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014A4" w14:textId="77777777" w:rsidR="00FF57F1" w:rsidRDefault="00FF57F1" w:rsidP="006623A9">
      <w:pPr>
        <w:tabs>
          <w:tab w:val="left" w:pos="720"/>
          <w:tab w:val="left" w:pos="1440"/>
          <w:tab w:val="left" w:pos="2160"/>
          <w:tab w:val="left" w:pos="2880"/>
        </w:tabs>
        <w:suppressAutoHyphens/>
        <w:ind w:right="334"/>
        <w:jc w:val="both"/>
        <w:rPr>
          <w:rFonts w:cstheme="minorHAnsi"/>
          <w:b/>
          <w:spacing w:val="-3"/>
          <w:u w:val="single"/>
        </w:rPr>
      </w:pPr>
      <w:r>
        <w:rPr>
          <w:rFonts w:cstheme="minorHAnsi"/>
          <w:b/>
          <w:spacing w:val="-3"/>
          <w:u w:val="single"/>
        </w:rPr>
        <w:t xml:space="preserve">OVERVIEW </w:t>
      </w:r>
      <w:r w:rsidR="004B39D8">
        <w:rPr>
          <w:rFonts w:cstheme="minorHAnsi"/>
          <w:b/>
          <w:spacing w:val="-3"/>
          <w:u w:val="single"/>
        </w:rPr>
        <w:t xml:space="preserve">/ INTRODUCTORY </w:t>
      </w:r>
      <w:r>
        <w:rPr>
          <w:rFonts w:cstheme="minorHAnsi"/>
          <w:b/>
          <w:spacing w:val="-3"/>
          <w:u w:val="single"/>
        </w:rPr>
        <w:t>CHAPTER</w:t>
      </w:r>
    </w:p>
    <w:p w14:paraId="61A49205"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By Graham Blewitt</w:t>
      </w:r>
    </w:p>
    <w:p w14:paraId="0182BDBC"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Forty years after the end of the Second World War, the issue of war criminals living in Australia raised its ugly head.</w:t>
      </w:r>
    </w:p>
    <w:p w14:paraId="0FB588B3"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Now, well over seventy years following the end of the war, the time has come to document the story of how that issue was dealt with from 1986 to 1994 by those who were directly involved in the process.</w:t>
      </w:r>
    </w:p>
    <w:p w14:paraId="424A05BB"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This book will provide a unique insight into that important part of Australia’s modern history.</w:t>
      </w:r>
    </w:p>
    <w:p w14:paraId="2CCABFF2"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How did the issue arise in the first place?</w:t>
      </w:r>
    </w:p>
    <w:p w14:paraId="7932835F" w14:textId="77777777" w:rsidR="006623A9" w:rsidRPr="00406C66" w:rsidRDefault="00470BA6" w:rsidP="006623A9">
      <w:pPr>
        <w:tabs>
          <w:tab w:val="left" w:pos="720"/>
          <w:tab w:val="left" w:pos="1440"/>
          <w:tab w:val="left" w:pos="2160"/>
          <w:tab w:val="left" w:pos="2880"/>
        </w:tabs>
        <w:suppressAutoHyphens/>
        <w:ind w:right="334"/>
        <w:jc w:val="both"/>
        <w:rPr>
          <w:rFonts w:cstheme="minorHAnsi"/>
          <w:spacing w:val="-3"/>
        </w:rPr>
      </w:pPr>
      <w:r>
        <w:rPr>
          <w:rFonts w:cstheme="minorHAnsi"/>
          <w:spacing w:val="-3"/>
        </w:rPr>
        <w:t>T</w:t>
      </w:r>
      <w:r w:rsidRPr="00406C66">
        <w:rPr>
          <w:rFonts w:cstheme="minorHAnsi"/>
          <w:spacing w:val="-3"/>
        </w:rPr>
        <w:t xml:space="preserve">he Australian Broadcasting Corporation's (ABC) radio program "Background Briefing" broadcast a series of programs </w:t>
      </w:r>
      <w:r>
        <w:rPr>
          <w:rFonts w:cstheme="minorHAnsi"/>
          <w:spacing w:val="-3"/>
        </w:rPr>
        <w:t>d</w:t>
      </w:r>
      <w:r w:rsidR="006623A9" w:rsidRPr="00406C66">
        <w:rPr>
          <w:rFonts w:cstheme="minorHAnsi"/>
          <w:spacing w:val="-3"/>
        </w:rPr>
        <w:t xml:space="preserve">uring April and May 1986 called "Nazis in Australia".  The programs </w:t>
      </w:r>
      <w:r>
        <w:rPr>
          <w:rFonts w:cstheme="minorHAnsi"/>
          <w:spacing w:val="-3"/>
        </w:rPr>
        <w:t>had been</w:t>
      </w:r>
      <w:r w:rsidR="006623A9" w:rsidRPr="00406C66">
        <w:rPr>
          <w:rFonts w:cstheme="minorHAnsi"/>
          <w:spacing w:val="-3"/>
        </w:rPr>
        <w:t xml:space="preserve"> produced and narrated by </w:t>
      </w:r>
      <w:r w:rsidRPr="00406C66">
        <w:rPr>
          <w:rFonts w:cstheme="minorHAnsi"/>
          <w:spacing w:val="-3"/>
        </w:rPr>
        <w:t>the ABC</w:t>
      </w:r>
      <w:r>
        <w:rPr>
          <w:rFonts w:cstheme="minorHAnsi"/>
          <w:spacing w:val="-3"/>
        </w:rPr>
        <w:t>’s</w:t>
      </w:r>
      <w:r w:rsidR="00B565B2">
        <w:rPr>
          <w:rFonts w:cstheme="minorHAnsi"/>
          <w:spacing w:val="-3"/>
        </w:rPr>
        <w:t xml:space="preserve"> intrepid</w:t>
      </w:r>
      <w:r>
        <w:rPr>
          <w:rFonts w:cstheme="minorHAnsi"/>
          <w:spacing w:val="-3"/>
        </w:rPr>
        <w:t xml:space="preserve"> investigative journalist</w:t>
      </w:r>
      <w:r w:rsidRPr="00406C66">
        <w:rPr>
          <w:rFonts w:cstheme="minorHAnsi"/>
          <w:spacing w:val="-3"/>
        </w:rPr>
        <w:t xml:space="preserve"> </w:t>
      </w:r>
      <w:r w:rsidR="006623A9" w:rsidRPr="00406C66">
        <w:rPr>
          <w:rFonts w:cstheme="minorHAnsi"/>
          <w:spacing w:val="-3"/>
        </w:rPr>
        <w:t>Mark Aarons</w:t>
      </w:r>
      <w:r>
        <w:rPr>
          <w:rFonts w:cstheme="minorHAnsi"/>
          <w:spacing w:val="-3"/>
        </w:rPr>
        <w:t>, who had spent many</w:t>
      </w:r>
      <w:r w:rsidR="006623A9" w:rsidRPr="00406C66">
        <w:rPr>
          <w:rFonts w:cstheme="minorHAnsi"/>
          <w:spacing w:val="-3"/>
        </w:rPr>
        <w:t xml:space="preserve"> </w:t>
      </w:r>
      <w:r>
        <w:rPr>
          <w:rFonts w:cstheme="minorHAnsi"/>
          <w:spacing w:val="-3"/>
        </w:rPr>
        <w:t>months putting the programs together, including undertaking research in the Soviet Union a</w:t>
      </w:r>
      <w:r w:rsidR="00B565B2">
        <w:rPr>
          <w:rFonts w:cstheme="minorHAnsi"/>
          <w:spacing w:val="-3"/>
        </w:rPr>
        <w:t>n</w:t>
      </w:r>
      <w:r>
        <w:rPr>
          <w:rFonts w:cstheme="minorHAnsi"/>
          <w:spacing w:val="-3"/>
        </w:rPr>
        <w:t>d elsewhere.  He was assisted by</w:t>
      </w:r>
      <w:r w:rsidR="006623A9" w:rsidRPr="00406C66">
        <w:rPr>
          <w:rFonts w:cstheme="minorHAnsi"/>
          <w:spacing w:val="-3"/>
        </w:rPr>
        <w:t xml:space="preserve"> John Loftus, a </w:t>
      </w:r>
      <w:r>
        <w:rPr>
          <w:rFonts w:cstheme="minorHAnsi"/>
          <w:spacing w:val="-3"/>
        </w:rPr>
        <w:t xml:space="preserve">former </w:t>
      </w:r>
      <w:r w:rsidR="006623A9" w:rsidRPr="00406C66">
        <w:rPr>
          <w:rFonts w:cstheme="minorHAnsi"/>
          <w:spacing w:val="-3"/>
        </w:rPr>
        <w:t xml:space="preserve">lawyer with the Office of Special Investigations (OSI) in the United States Department of Justice.  </w:t>
      </w:r>
      <w:r>
        <w:rPr>
          <w:rFonts w:cstheme="minorHAnsi"/>
          <w:spacing w:val="-3"/>
        </w:rPr>
        <w:t>A</w:t>
      </w:r>
      <w:r w:rsidRPr="00406C66">
        <w:rPr>
          <w:rFonts w:cstheme="minorHAnsi"/>
          <w:spacing w:val="-3"/>
        </w:rPr>
        <w:t xml:space="preserve"> related ABC </w:t>
      </w:r>
      <w:r>
        <w:rPr>
          <w:rFonts w:cstheme="minorHAnsi"/>
          <w:spacing w:val="-3"/>
        </w:rPr>
        <w:t xml:space="preserve">TV </w:t>
      </w:r>
      <w:r w:rsidRPr="00406C66">
        <w:rPr>
          <w:rFonts w:cstheme="minorHAnsi"/>
          <w:spacing w:val="-3"/>
        </w:rPr>
        <w:t>program called "Don't Mention the War"</w:t>
      </w:r>
      <w:r>
        <w:rPr>
          <w:rFonts w:cstheme="minorHAnsi"/>
          <w:spacing w:val="-3"/>
        </w:rPr>
        <w:t xml:space="preserve"> was </w:t>
      </w:r>
      <w:r w:rsidRPr="00406C66">
        <w:rPr>
          <w:rFonts w:cstheme="minorHAnsi"/>
          <w:spacing w:val="-3"/>
        </w:rPr>
        <w:t xml:space="preserve">televised </w:t>
      </w:r>
      <w:r>
        <w:rPr>
          <w:rFonts w:cstheme="minorHAnsi"/>
          <w:spacing w:val="-3"/>
        </w:rPr>
        <w:t>on</w:t>
      </w:r>
      <w:r w:rsidR="006623A9" w:rsidRPr="00406C66">
        <w:rPr>
          <w:rFonts w:cstheme="minorHAnsi"/>
          <w:spacing w:val="-3"/>
        </w:rPr>
        <w:t xml:space="preserve"> 22 April 1986.</w:t>
      </w:r>
    </w:p>
    <w:p w14:paraId="21E6D943"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 xml:space="preserve">These programs contained allegations that </w:t>
      </w:r>
      <w:r w:rsidR="00470BA6">
        <w:rPr>
          <w:rFonts w:cstheme="minorHAnsi"/>
          <w:spacing w:val="-3"/>
        </w:rPr>
        <w:t>at the end of</w:t>
      </w:r>
      <w:r w:rsidRPr="00406C66">
        <w:rPr>
          <w:rFonts w:cstheme="minorHAnsi"/>
          <w:spacing w:val="-3"/>
        </w:rPr>
        <w:t xml:space="preserve"> World War II</w:t>
      </w:r>
      <w:r w:rsidR="00365C76">
        <w:rPr>
          <w:rFonts w:cstheme="minorHAnsi"/>
          <w:spacing w:val="-3"/>
        </w:rPr>
        <w:t>,</w:t>
      </w:r>
      <w:r w:rsidRPr="00406C66">
        <w:rPr>
          <w:rFonts w:cstheme="minorHAnsi"/>
          <w:spacing w:val="-3"/>
        </w:rPr>
        <w:t xml:space="preserve"> </w:t>
      </w:r>
      <w:r w:rsidR="00470BA6">
        <w:rPr>
          <w:rFonts w:cstheme="minorHAnsi"/>
          <w:spacing w:val="-3"/>
        </w:rPr>
        <w:t xml:space="preserve">a </w:t>
      </w:r>
      <w:r w:rsidRPr="00406C66">
        <w:rPr>
          <w:rFonts w:cstheme="minorHAnsi"/>
          <w:spacing w:val="-3"/>
        </w:rPr>
        <w:t>substantial number of Nazi war criminals were allowed to enter Australia.  The</w:t>
      </w:r>
      <w:r w:rsidR="00F16BAA">
        <w:rPr>
          <w:rFonts w:cstheme="minorHAnsi"/>
          <w:spacing w:val="-3"/>
        </w:rPr>
        <w:t xml:space="preserve"> programs</w:t>
      </w:r>
      <w:r w:rsidRPr="00406C66">
        <w:rPr>
          <w:rFonts w:cstheme="minorHAnsi"/>
          <w:spacing w:val="-3"/>
        </w:rPr>
        <w:t xml:space="preserve"> also alleged American and United Kingdom intelligence agencies deceived or withheld information from Australian offic</w:t>
      </w:r>
      <w:r w:rsidR="00365C76">
        <w:rPr>
          <w:rFonts w:cstheme="minorHAnsi"/>
          <w:spacing w:val="-3"/>
        </w:rPr>
        <w:t>ials</w:t>
      </w:r>
      <w:r w:rsidRPr="00406C66">
        <w:rPr>
          <w:rFonts w:cstheme="minorHAnsi"/>
          <w:spacing w:val="-3"/>
        </w:rPr>
        <w:t xml:space="preserve">, although </w:t>
      </w:r>
      <w:r w:rsidR="00F16BAA">
        <w:rPr>
          <w:rFonts w:cstheme="minorHAnsi"/>
          <w:spacing w:val="-3"/>
        </w:rPr>
        <w:t xml:space="preserve">it </w:t>
      </w:r>
      <w:r w:rsidR="00365C76">
        <w:rPr>
          <w:rFonts w:cstheme="minorHAnsi"/>
          <w:spacing w:val="-3"/>
        </w:rPr>
        <w:t>was</w:t>
      </w:r>
      <w:r w:rsidR="00F16BAA">
        <w:rPr>
          <w:rFonts w:cstheme="minorHAnsi"/>
          <w:spacing w:val="-3"/>
        </w:rPr>
        <w:t xml:space="preserve"> apparent </w:t>
      </w:r>
      <w:r w:rsidRPr="00406C66">
        <w:rPr>
          <w:rFonts w:cstheme="minorHAnsi"/>
          <w:spacing w:val="-3"/>
        </w:rPr>
        <w:t>some of those officers were also involved in the deception.</w:t>
      </w:r>
    </w:p>
    <w:p w14:paraId="30299BA9"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 xml:space="preserve">Immediately following </w:t>
      </w:r>
      <w:r w:rsidR="00EA6909" w:rsidRPr="00406C66">
        <w:rPr>
          <w:rFonts w:cstheme="minorHAnsi"/>
          <w:spacing w:val="-3"/>
        </w:rPr>
        <w:t xml:space="preserve">the first program </w:t>
      </w:r>
      <w:r w:rsidR="00EA6909">
        <w:rPr>
          <w:rFonts w:cstheme="minorHAnsi"/>
          <w:spacing w:val="-3"/>
        </w:rPr>
        <w:t>going to air</w:t>
      </w:r>
      <w:r w:rsidR="00365C76">
        <w:rPr>
          <w:rFonts w:cstheme="minorHAnsi"/>
          <w:spacing w:val="-3"/>
        </w:rPr>
        <w:t>,</w:t>
      </w:r>
      <w:r w:rsidRPr="00406C66">
        <w:rPr>
          <w:rFonts w:cstheme="minorHAnsi"/>
          <w:spacing w:val="-3"/>
        </w:rPr>
        <w:t xml:space="preserve"> the New South Wales Parliament passed a resolution expressing its deep concern </w:t>
      </w:r>
      <w:r w:rsidR="00EA6909">
        <w:rPr>
          <w:rFonts w:cstheme="minorHAnsi"/>
          <w:spacing w:val="-3"/>
        </w:rPr>
        <w:t xml:space="preserve">over revelations that </w:t>
      </w:r>
      <w:r w:rsidR="00EA6909" w:rsidRPr="00406C66">
        <w:rPr>
          <w:rFonts w:cstheme="minorHAnsi"/>
          <w:spacing w:val="-3"/>
        </w:rPr>
        <w:t xml:space="preserve">files </w:t>
      </w:r>
      <w:r w:rsidR="00EA6909">
        <w:rPr>
          <w:rFonts w:cstheme="minorHAnsi"/>
          <w:spacing w:val="-3"/>
        </w:rPr>
        <w:t xml:space="preserve">from the </w:t>
      </w:r>
      <w:r w:rsidRPr="00406C66">
        <w:rPr>
          <w:rFonts w:cstheme="minorHAnsi"/>
          <w:spacing w:val="-3"/>
        </w:rPr>
        <w:t xml:space="preserve">US State Department, </w:t>
      </w:r>
      <w:r w:rsidR="00EA6909">
        <w:rPr>
          <w:rFonts w:cstheme="minorHAnsi"/>
          <w:spacing w:val="-3"/>
        </w:rPr>
        <w:t xml:space="preserve">the </w:t>
      </w:r>
      <w:r w:rsidRPr="00406C66">
        <w:rPr>
          <w:rFonts w:cstheme="minorHAnsi"/>
          <w:spacing w:val="-3"/>
        </w:rPr>
        <w:t xml:space="preserve">British Foreign Office and ASIO established </w:t>
      </w:r>
      <w:r w:rsidR="00EA6909">
        <w:rPr>
          <w:rFonts w:cstheme="minorHAnsi"/>
          <w:spacing w:val="-3"/>
        </w:rPr>
        <w:t>a substantial number</w:t>
      </w:r>
      <w:r w:rsidRPr="00406C66">
        <w:rPr>
          <w:rFonts w:cstheme="minorHAnsi"/>
          <w:spacing w:val="-3"/>
        </w:rPr>
        <w:t xml:space="preserve"> of Nazi war criminals were knowingly admitted into Australia.  These files also revealed the </w:t>
      </w:r>
      <w:r w:rsidR="00EA6909">
        <w:rPr>
          <w:rFonts w:cstheme="minorHAnsi"/>
          <w:spacing w:val="-3"/>
        </w:rPr>
        <w:t xml:space="preserve">Australian </w:t>
      </w:r>
      <w:r w:rsidRPr="00406C66">
        <w:rPr>
          <w:rFonts w:cstheme="minorHAnsi"/>
          <w:spacing w:val="-3"/>
        </w:rPr>
        <w:t xml:space="preserve">Government </w:t>
      </w:r>
      <w:r w:rsidR="00EA6909" w:rsidRPr="00406C66">
        <w:rPr>
          <w:rFonts w:cstheme="minorHAnsi"/>
          <w:spacing w:val="-3"/>
        </w:rPr>
        <w:t xml:space="preserve">not only allowed these people to stay in Australia </w:t>
      </w:r>
      <w:r w:rsidR="00EA6909">
        <w:rPr>
          <w:rFonts w:cstheme="minorHAnsi"/>
          <w:spacing w:val="-3"/>
        </w:rPr>
        <w:t>during</w:t>
      </w:r>
      <w:r w:rsidRPr="00406C66">
        <w:rPr>
          <w:rFonts w:cstheme="minorHAnsi"/>
          <w:spacing w:val="-3"/>
        </w:rPr>
        <w:t xml:space="preserve"> the 1950's but misled the Commonwealth Parliament.</w:t>
      </w:r>
    </w:p>
    <w:p w14:paraId="47455E56" w14:textId="77777777" w:rsidR="006623A9" w:rsidRPr="00406C66" w:rsidRDefault="00EA6909" w:rsidP="006623A9">
      <w:pPr>
        <w:tabs>
          <w:tab w:val="left" w:pos="720"/>
          <w:tab w:val="left" w:pos="1440"/>
          <w:tab w:val="left" w:pos="2160"/>
          <w:tab w:val="left" w:pos="2880"/>
        </w:tabs>
        <w:suppressAutoHyphens/>
        <w:ind w:right="334"/>
        <w:jc w:val="both"/>
        <w:rPr>
          <w:rFonts w:cstheme="minorHAnsi"/>
          <w:spacing w:val="-3"/>
        </w:rPr>
      </w:pPr>
      <w:r>
        <w:rPr>
          <w:rFonts w:cstheme="minorHAnsi"/>
          <w:spacing w:val="-3"/>
        </w:rPr>
        <w:t>T</w:t>
      </w:r>
      <w:r w:rsidRPr="00406C66">
        <w:rPr>
          <w:rFonts w:cstheme="minorHAnsi"/>
          <w:spacing w:val="-3"/>
        </w:rPr>
        <w:t xml:space="preserve">he Federal Parliament </w:t>
      </w:r>
      <w:r>
        <w:rPr>
          <w:rFonts w:cstheme="minorHAnsi"/>
          <w:spacing w:val="-3"/>
        </w:rPr>
        <w:t xml:space="preserve">also </w:t>
      </w:r>
      <w:r w:rsidRPr="00406C66">
        <w:rPr>
          <w:rFonts w:cstheme="minorHAnsi"/>
          <w:spacing w:val="-3"/>
        </w:rPr>
        <w:t xml:space="preserve">expressed </w:t>
      </w:r>
      <w:r>
        <w:rPr>
          <w:rFonts w:cstheme="minorHAnsi"/>
          <w:spacing w:val="-3"/>
        </w:rPr>
        <w:t>c</w:t>
      </w:r>
      <w:r w:rsidR="006623A9" w:rsidRPr="00406C66">
        <w:rPr>
          <w:rFonts w:cstheme="minorHAnsi"/>
          <w:spacing w:val="-3"/>
        </w:rPr>
        <w:t xml:space="preserve">oncerns </w:t>
      </w:r>
      <w:r>
        <w:rPr>
          <w:rFonts w:cstheme="minorHAnsi"/>
          <w:spacing w:val="-3"/>
        </w:rPr>
        <w:t>about the revelations contained in the ABC broadcasts</w:t>
      </w:r>
      <w:r w:rsidR="006623A9" w:rsidRPr="00406C66">
        <w:rPr>
          <w:rFonts w:cstheme="minorHAnsi"/>
          <w:spacing w:val="-3"/>
        </w:rPr>
        <w:t xml:space="preserve">.  </w:t>
      </w:r>
      <w:r>
        <w:rPr>
          <w:rFonts w:cstheme="minorHAnsi"/>
          <w:spacing w:val="-3"/>
        </w:rPr>
        <w:t>In its response, o</w:t>
      </w:r>
      <w:r w:rsidR="006623A9" w:rsidRPr="00406C66">
        <w:rPr>
          <w:rFonts w:cstheme="minorHAnsi"/>
          <w:spacing w:val="-3"/>
        </w:rPr>
        <w:t>n 25 June 1986</w:t>
      </w:r>
      <w:r>
        <w:rPr>
          <w:rFonts w:cstheme="minorHAnsi"/>
          <w:spacing w:val="-3"/>
        </w:rPr>
        <w:t xml:space="preserve">, the </w:t>
      </w:r>
      <w:r w:rsidR="00365C76">
        <w:rPr>
          <w:rFonts w:cstheme="minorHAnsi"/>
          <w:spacing w:val="-3"/>
        </w:rPr>
        <w:t xml:space="preserve">Hawke Labor </w:t>
      </w:r>
      <w:r>
        <w:rPr>
          <w:rFonts w:cstheme="minorHAnsi"/>
          <w:spacing w:val="-3"/>
        </w:rPr>
        <w:t xml:space="preserve">government announced it would </w:t>
      </w:r>
      <w:r w:rsidRPr="00406C66">
        <w:rPr>
          <w:rFonts w:cstheme="minorHAnsi"/>
          <w:spacing w:val="-3"/>
        </w:rPr>
        <w:t>conduct a review relating to the entry of suspected war criminals into Australia</w:t>
      </w:r>
      <w:r>
        <w:rPr>
          <w:rFonts w:cstheme="minorHAnsi"/>
          <w:spacing w:val="-3"/>
        </w:rPr>
        <w:t>.  T</w:t>
      </w:r>
      <w:r w:rsidR="006623A9" w:rsidRPr="00406C66">
        <w:rPr>
          <w:rFonts w:cstheme="minorHAnsi"/>
          <w:spacing w:val="-3"/>
        </w:rPr>
        <w:t xml:space="preserve">he Special Minister of State </w:t>
      </w:r>
      <w:r>
        <w:rPr>
          <w:rFonts w:cstheme="minorHAnsi"/>
          <w:spacing w:val="-3"/>
        </w:rPr>
        <w:t>appointed</w:t>
      </w:r>
      <w:r w:rsidR="006623A9" w:rsidRPr="00406C66">
        <w:rPr>
          <w:rFonts w:cstheme="minorHAnsi"/>
          <w:spacing w:val="-3"/>
        </w:rPr>
        <w:t xml:space="preserve"> Andrew Menzies AM OBE, a retired distinguished senior public servant, to</w:t>
      </w:r>
      <w:r>
        <w:rPr>
          <w:rFonts w:cstheme="minorHAnsi"/>
          <w:spacing w:val="-3"/>
        </w:rPr>
        <w:t xml:space="preserve"> undertake the analysis of the files and related material</w:t>
      </w:r>
      <w:r w:rsidR="00F16BAA">
        <w:rPr>
          <w:rFonts w:cstheme="minorHAnsi"/>
          <w:spacing w:val="-3"/>
        </w:rPr>
        <w:t>s</w:t>
      </w:r>
      <w:r w:rsidR="006623A9" w:rsidRPr="00406C66">
        <w:rPr>
          <w:rFonts w:cstheme="minorHAnsi"/>
          <w:spacing w:val="-3"/>
        </w:rPr>
        <w:t xml:space="preserve">.  </w:t>
      </w:r>
    </w:p>
    <w:p w14:paraId="4B40EF12"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 xml:space="preserve">On 28 November 1986 Menzies presented his report to the Minister.  Menzies </w:t>
      </w:r>
      <w:r w:rsidR="001C6A5A">
        <w:rPr>
          <w:rFonts w:cstheme="minorHAnsi"/>
          <w:spacing w:val="-3"/>
        </w:rPr>
        <w:t>concluded</w:t>
      </w:r>
      <w:r w:rsidRPr="00406C66">
        <w:rPr>
          <w:rFonts w:cstheme="minorHAnsi"/>
          <w:spacing w:val="-3"/>
        </w:rPr>
        <w:t xml:space="preserve"> it was more likely than not that a significant number of persons who committed serious war crimes during World War II had entered Australia and some of these were </w:t>
      </w:r>
      <w:r w:rsidR="001C6A5A">
        <w:rPr>
          <w:rFonts w:cstheme="minorHAnsi"/>
          <w:spacing w:val="-3"/>
        </w:rPr>
        <w:t>still</w:t>
      </w:r>
      <w:r w:rsidRPr="00406C66">
        <w:rPr>
          <w:rFonts w:cstheme="minorHAnsi"/>
          <w:spacing w:val="-3"/>
        </w:rPr>
        <w:t xml:space="preserve"> resident in this country.  Menzies made a number of recommendations </w:t>
      </w:r>
      <w:r w:rsidR="001C6A5A">
        <w:rPr>
          <w:rFonts w:cstheme="minorHAnsi"/>
          <w:spacing w:val="-3"/>
        </w:rPr>
        <w:t>outlining what</w:t>
      </w:r>
      <w:r w:rsidRPr="00406C66">
        <w:rPr>
          <w:rFonts w:cstheme="minorHAnsi"/>
          <w:spacing w:val="-3"/>
        </w:rPr>
        <w:t xml:space="preserve"> action needed to be taken.</w:t>
      </w:r>
      <w:r w:rsidR="001C6A5A">
        <w:rPr>
          <w:rFonts w:cstheme="minorHAnsi"/>
          <w:spacing w:val="-3"/>
        </w:rPr>
        <w:t xml:space="preserve">  </w:t>
      </w:r>
      <w:r w:rsidRPr="00406C66">
        <w:rPr>
          <w:rFonts w:cstheme="minorHAnsi"/>
          <w:spacing w:val="-3"/>
        </w:rPr>
        <w:t>Menzies also provided the Government</w:t>
      </w:r>
      <w:r w:rsidR="001C6A5A">
        <w:rPr>
          <w:rFonts w:cstheme="minorHAnsi"/>
          <w:spacing w:val="-3"/>
        </w:rPr>
        <w:t xml:space="preserve"> with</w:t>
      </w:r>
      <w:r w:rsidRPr="00406C66">
        <w:rPr>
          <w:rFonts w:cstheme="minorHAnsi"/>
          <w:spacing w:val="-3"/>
        </w:rPr>
        <w:t xml:space="preserve"> a list of 70 names </w:t>
      </w:r>
      <w:r w:rsidR="001C6A5A">
        <w:rPr>
          <w:rFonts w:cstheme="minorHAnsi"/>
          <w:spacing w:val="-3"/>
        </w:rPr>
        <w:t xml:space="preserve">of persons </w:t>
      </w:r>
      <w:r w:rsidRPr="00406C66">
        <w:rPr>
          <w:rFonts w:cstheme="minorHAnsi"/>
          <w:spacing w:val="-3"/>
        </w:rPr>
        <w:t>who warranted further investigation.</w:t>
      </w:r>
    </w:p>
    <w:p w14:paraId="1520599D" w14:textId="77777777" w:rsidR="006623A9" w:rsidRPr="00406C66" w:rsidRDefault="006623A9" w:rsidP="006623A9">
      <w:pPr>
        <w:tabs>
          <w:tab w:val="left" w:pos="720"/>
          <w:tab w:val="left" w:pos="1440"/>
          <w:tab w:val="left" w:pos="2160"/>
          <w:tab w:val="left" w:pos="2880"/>
        </w:tabs>
        <w:suppressAutoHyphens/>
        <w:ind w:right="334"/>
        <w:jc w:val="both"/>
        <w:rPr>
          <w:rFonts w:cstheme="minorHAnsi"/>
          <w:spacing w:val="-3"/>
        </w:rPr>
      </w:pPr>
      <w:r w:rsidRPr="00406C66">
        <w:rPr>
          <w:rFonts w:cstheme="minorHAnsi"/>
          <w:spacing w:val="-3"/>
        </w:rPr>
        <w:t xml:space="preserve">One of </w:t>
      </w:r>
      <w:r w:rsidR="001C6A5A" w:rsidRPr="00406C66">
        <w:rPr>
          <w:rFonts w:cstheme="minorHAnsi"/>
          <w:spacing w:val="-3"/>
        </w:rPr>
        <w:t>Menzies</w:t>
      </w:r>
      <w:r w:rsidR="001C6A5A">
        <w:rPr>
          <w:rFonts w:cstheme="minorHAnsi"/>
          <w:spacing w:val="-3"/>
        </w:rPr>
        <w:t>’</w:t>
      </w:r>
      <w:r w:rsidRPr="00406C66">
        <w:rPr>
          <w:rFonts w:cstheme="minorHAnsi"/>
          <w:spacing w:val="-3"/>
        </w:rPr>
        <w:t xml:space="preserve"> recommendations was that the Government establish a small unit in the </w:t>
      </w:r>
      <w:r w:rsidR="00F16BAA" w:rsidRPr="00406C66">
        <w:rPr>
          <w:rFonts w:cstheme="minorHAnsi"/>
          <w:spacing w:val="-3"/>
        </w:rPr>
        <w:t xml:space="preserve">Office </w:t>
      </w:r>
      <w:r w:rsidR="00F16BAA">
        <w:rPr>
          <w:rFonts w:cstheme="minorHAnsi"/>
          <w:spacing w:val="-3"/>
        </w:rPr>
        <w:t xml:space="preserve">of the </w:t>
      </w:r>
      <w:r w:rsidRPr="00406C66">
        <w:rPr>
          <w:rFonts w:cstheme="minorHAnsi"/>
          <w:spacing w:val="-3"/>
        </w:rPr>
        <w:t xml:space="preserve">Director of Public Prosecutions to investigate the allegations.  </w:t>
      </w:r>
      <w:r w:rsidR="001C6A5A">
        <w:rPr>
          <w:rFonts w:cstheme="minorHAnsi"/>
          <w:spacing w:val="-3"/>
        </w:rPr>
        <w:t>He also</w:t>
      </w:r>
      <w:r w:rsidRPr="00406C66">
        <w:rPr>
          <w:rFonts w:cstheme="minorHAnsi"/>
          <w:spacing w:val="-3"/>
        </w:rPr>
        <w:t xml:space="preserve"> recommended that in the </w:t>
      </w:r>
      <w:r w:rsidRPr="00406C66">
        <w:rPr>
          <w:rFonts w:cstheme="minorHAnsi"/>
          <w:spacing w:val="-3"/>
        </w:rPr>
        <w:lastRenderedPageBreak/>
        <w:t xml:space="preserve">event the </w:t>
      </w:r>
      <w:r w:rsidRPr="00365C76">
        <w:rPr>
          <w:rFonts w:cstheme="minorHAnsi"/>
          <w:i/>
          <w:spacing w:val="-3"/>
        </w:rPr>
        <w:t>War Crimes Act 1945</w:t>
      </w:r>
      <w:r w:rsidRPr="00406C66">
        <w:rPr>
          <w:rFonts w:cstheme="minorHAnsi"/>
          <w:spacing w:val="-3"/>
        </w:rPr>
        <w:t xml:space="preserve"> was amended to permit war crimes to be dealt with in the Australian courts, this </w:t>
      </w:r>
      <w:r w:rsidR="001C6A5A">
        <w:rPr>
          <w:rFonts w:cstheme="minorHAnsi"/>
          <w:spacing w:val="-3"/>
        </w:rPr>
        <w:t>war crimes</w:t>
      </w:r>
      <w:r w:rsidRPr="00406C66">
        <w:rPr>
          <w:rFonts w:cstheme="minorHAnsi"/>
          <w:spacing w:val="-3"/>
        </w:rPr>
        <w:t xml:space="preserve"> unit be given the task of assembling </w:t>
      </w:r>
      <w:r w:rsidR="001C6A5A">
        <w:rPr>
          <w:rFonts w:cstheme="minorHAnsi"/>
          <w:spacing w:val="-3"/>
        </w:rPr>
        <w:t xml:space="preserve">briefs </w:t>
      </w:r>
      <w:r w:rsidRPr="00406C66">
        <w:rPr>
          <w:rFonts w:cstheme="minorHAnsi"/>
          <w:spacing w:val="-3"/>
        </w:rPr>
        <w:t>evidence for the purpose of prosecution</w:t>
      </w:r>
      <w:r w:rsidR="00F16BAA">
        <w:rPr>
          <w:rFonts w:cstheme="minorHAnsi"/>
          <w:spacing w:val="-3"/>
        </w:rPr>
        <w:t>s</w:t>
      </w:r>
      <w:r w:rsidRPr="00406C66">
        <w:rPr>
          <w:rFonts w:cstheme="minorHAnsi"/>
          <w:spacing w:val="-3"/>
        </w:rPr>
        <w:t>.</w:t>
      </w:r>
    </w:p>
    <w:p w14:paraId="151A87DF" w14:textId="77777777" w:rsidR="006623A9" w:rsidRPr="00406C66" w:rsidRDefault="001C6A5A" w:rsidP="006623A9">
      <w:pPr>
        <w:tabs>
          <w:tab w:val="left" w:pos="720"/>
          <w:tab w:val="left" w:pos="1440"/>
          <w:tab w:val="left" w:pos="2160"/>
          <w:tab w:val="left" w:pos="2880"/>
        </w:tabs>
        <w:suppressAutoHyphens/>
        <w:ind w:right="334"/>
        <w:jc w:val="both"/>
        <w:rPr>
          <w:rFonts w:cstheme="minorHAnsi"/>
          <w:spacing w:val="-3"/>
        </w:rPr>
      </w:pPr>
      <w:r>
        <w:rPr>
          <w:rFonts w:cstheme="minorHAnsi"/>
          <w:spacing w:val="-3"/>
        </w:rPr>
        <w:t xml:space="preserve">Three months after the Menzies Review, </w:t>
      </w:r>
      <w:r w:rsidRPr="00406C66">
        <w:rPr>
          <w:rFonts w:cstheme="minorHAnsi"/>
          <w:spacing w:val="-3"/>
        </w:rPr>
        <w:t>the Federal Attorney-General</w:t>
      </w:r>
      <w:r w:rsidR="00365C76">
        <w:rPr>
          <w:rFonts w:cstheme="minorHAnsi"/>
          <w:spacing w:val="-3"/>
        </w:rPr>
        <w:t>,</w:t>
      </w:r>
      <w:r w:rsidRPr="00406C66">
        <w:rPr>
          <w:rFonts w:cstheme="minorHAnsi"/>
          <w:spacing w:val="-3"/>
        </w:rPr>
        <w:t xml:space="preserve"> </w:t>
      </w:r>
      <w:r w:rsidR="00F16BAA" w:rsidRPr="00406C66">
        <w:rPr>
          <w:rFonts w:cstheme="minorHAnsi"/>
          <w:spacing w:val="-3"/>
        </w:rPr>
        <w:t>Lionel Bowen</w:t>
      </w:r>
      <w:r w:rsidR="00365C76">
        <w:rPr>
          <w:rFonts w:cstheme="minorHAnsi"/>
          <w:spacing w:val="-3"/>
        </w:rPr>
        <w:t>,</w:t>
      </w:r>
      <w:r w:rsidR="00F16BAA" w:rsidRPr="00406C66">
        <w:rPr>
          <w:rFonts w:cstheme="minorHAnsi"/>
          <w:spacing w:val="-3"/>
        </w:rPr>
        <w:t xml:space="preserve"> </w:t>
      </w:r>
      <w:r w:rsidRPr="00406C66">
        <w:rPr>
          <w:rFonts w:cstheme="minorHAnsi"/>
          <w:spacing w:val="-3"/>
        </w:rPr>
        <w:t xml:space="preserve">announced </w:t>
      </w:r>
      <w:r>
        <w:rPr>
          <w:rFonts w:cstheme="minorHAnsi"/>
          <w:spacing w:val="-3"/>
        </w:rPr>
        <w:t>o</w:t>
      </w:r>
      <w:r w:rsidR="006623A9" w:rsidRPr="00406C66">
        <w:rPr>
          <w:rFonts w:cstheme="minorHAnsi"/>
          <w:spacing w:val="-3"/>
        </w:rPr>
        <w:t xml:space="preserve">n 24 February 1987, </w:t>
      </w:r>
      <w:r>
        <w:rPr>
          <w:rFonts w:cstheme="minorHAnsi"/>
          <w:spacing w:val="-3"/>
        </w:rPr>
        <w:t xml:space="preserve">that </w:t>
      </w:r>
      <w:r w:rsidR="006623A9" w:rsidRPr="00406C66">
        <w:rPr>
          <w:rFonts w:cstheme="minorHAnsi"/>
          <w:spacing w:val="-3"/>
        </w:rPr>
        <w:t xml:space="preserve">the Government's </w:t>
      </w:r>
      <w:r>
        <w:rPr>
          <w:rFonts w:cstheme="minorHAnsi"/>
          <w:spacing w:val="-3"/>
        </w:rPr>
        <w:t>intended</w:t>
      </w:r>
      <w:r w:rsidR="006623A9" w:rsidRPr="00406C66">
        <w:rPr>
          <w:rFonts w:cstheme="minorHAnsi"/>
          <w:spacing w:val="-3"/>
        </w:rPr>
        <w:t xml:space="preserve"> to establish the Special Investigations Unit (SIU) within the Attorney-General's portfolio</w:t>
      </w:r>
      <w:r w:rsidR="00365C76">
        <w:rPr>
          <w:rFonts w:cstheme="minorHAnsi"/>
          <w:spacing w:val="-3"/>
        </w:rPr>
        <w:t>,</w:t>
      </w:r>
      <w:r w:rsidR="006623A9" w:rsidRPr="00406C66">
        <w:rPr>
          <w:rFonts w:cstheme="minorHAnsi"/>
          <w:spacing w:val="-3"/>
        </w:rPr>
        <w:t xml:space="preserve"> to investigate and take ancillary action in relation to cases identified by Menzies </w:t>
      </w:r>
      <w:r>
        <w:rPr>
          <w:rFonts w:cstheme="minorHAnsi"/>
          <w:spacing w:val="-3"/>
        </w:rPr>
        <w:t>as well as</w:t>
      </w:r>
      <w:r w:rsidR="006623A9" w:rsidRPr="00406C66">
        <w:rPr>
          <w:rFonts w:cstheme="minorHAnsi"/>
          <w:spacing w:val="-3"/>
        </w:rPr>
        <w:t xml:space="preserve"> any subsequent allegations brought to its attention.</w:t>
      </w:r>
    </w:p>
    <w:p w14:paraId="35DB3374" w14:textId="77777777" w:rsidR="001C6A5A" w:rsidRDefault="00615E54" w:rsidP="00E95630">
      <w:pPr>
        <w:jc w:val="both"/>
      </w:pPr>
      <w:r>
        <w:t>On 2 April 1987 Robert Greenwood QC was appointed to head the SIU</w:t>
      </w:r>
      <w:r w:rsidR="00365C76">
        <w:t>.  T</w:t>
      </w:r>
      <w:r>
        <w:t>he Unit became operational on 11 May 1987 with a small number of staff.</w:t>
      </w:r>
    </w:p>
    <w:p w14:paraId="3551C0E2" w14:textId="77777777" w:rsidR="00240E23" w:rsidRDefault="00615E54" w:rsidP="00E95630">
      <w:pPr>
        <w:jc w:val="both"/>
      </w:pPr>
      <w:r>
        <w:t xml:space="preserve">At this point in my narrative, I would like to explain how I came to be involved, in what appeared to me at the time, to be </w:t>
      </w:r>
      <w:r w:rsidR="00365C76">
        <w:t>this new and</w:t>
      </w:r>
      <w:r>
        <w:t xml:space="preserve"> very unusual venture into law enforcement in Australia.</w:t>
      </w:r>
      <w:r w:rsidR="00B24B09">
        <w:t xml:space="preserve">  </w:t>
      </w:r>
      <w:r w:rsidR="00470BA6">
        <w:t xml:space="preserve">  </w:t>
      </w:r>
      <w:r w:rsidR="00240E23">
        <w:t>The road that led me to the SIU really started several years before its establishment in 1987.</w:t>
      </w:r>
    </w:p>
    <w:p w14:paraId="1C616C7B" w14:textId="77777777" w:rsidR="00F5056A" w:rsidRDefault="00240E23" w:rsidP="00E95630">
      <w:pPr>
        <w:jc w:val="both"/>
      </w:pPr>
      <w:r>
        <w:t xml:space="preserve">Having commenced my working career in 1965 </w:t>
      </w:r>
      <w:r w:rsidR="00E95630">
        <w:t xml:space="preserve">in </w:t>
      </w:r>
      <w:r>
        <w:t xml:space="preserve">what is now the NSW </w:t>
      </w:r>
      <w:r w:rsidR="00E95630">
        <w:t>O</w:t>
      </w:r>
      <w:r>
        <w:t>ffice of the Director of Public Prosecutions (DPP)</w:t>
      </w:r>
      <w:r w:rsidR="00E95630">
        <w:t xml:space="preserve">, I worked my way towards more senior positions while gaining valuable experience on the way.  </w:t>
      </w:r>
    </w:p>
    <w:p w14:paraId="608B5E02" w14:textId="77777777" w:rsidR="00F5056A" w:rsidRDefault="00E95630" w:rsidP="00E95630">
      <w:pPr>
        <w:jc w:val="both"/>
      </w:pPr>
      <w:r>
        <w:t xml:space="preserve">My career started to diverge from my </w:t>
      </w:r>
      <w:r w:rsidR="001506C9">
        <w:t xml:space="preserve">DPP </w:t>
      </w:r>
      <w:r>
        <w:t xml:space="preserve">colleagues when I was seconded to the Office of the NSW Solicitor General in July 1979.  I remained in that Office as the Professional Assistant to the Solicitor General and the Crown Advocate until the end of my secondment period in 1982.  </w:t>
      </w:r>
    </w:p>
    <w:p w14:paraId="5DA25CD3" w14:textId="77777777" w:rsidR="00F5056A" w:rsidRDefault="00E95630" w:rsidP="00E95630">
      <w:pPr>
        <w:jc w:val="both"/>
      </w:pPr>
      <w:r>
        <w:t xml:space="preserve">After my return to the DPP my career </w:t>
      </w:r>
      <w:r w:rsidR="001506C9">
        <w:t>path drifted even further from mainstream criminal prosecutions.</w:t>
      </w:r>
      <w:r>
        <w:t xml:space="preserve"> In November that year I was appointed as the NSW Legal Liaison Officer to the Commonwealth-State Joint Task force on Drug Trafficking, a position I held until June 1985.  In that </w:t>
      </w:r>
      <w:r w:rsidR="0076482E">
        <w:t>role</w:t>
      </w:r>
      <w:r>
        <w:t xml:space="preserve"> I was directly involved in a number of significant drug investigations and subsequent prosecutions commenced by the Task Force.  My Commonwealth counterpart was Greg Smith who worked in the Commonwealth DPP</w:t>
      </w:r>
      <w:r w:rsidR="001B23CB">
        <w:t xml:space="preserve">.  </w:t>
      </w:r>
    </w:p>
    <w:p w14:paraId="38CFEC49" w14:textId="77777777" w:rsidR="001B23CB" w:rsidRDefault="001506C9" w:rsidP="00E95630">
      <w:pPr>
        <w:jc w:val="both"/>
      </w:pPr>
      <w:r>
        <w:t>Smith</w:t>
      </w:r>
      <w:r w:rsidR="001B23CB">
        <w:t xml:space="preserve"> also had some involvement at th</w:t>
      </w:r>
      <w:r w:rsidR="00365C76">
        <w:t>at</w:t>
      </w:r>
      <w:r w:rsidR="001B23CB">
        <w:t xml:space="preserve"> time with the Royal Commission of Inquiry into Drug Trafficking, headed by Justice Don Stewart</w:t>
      </w:r>
      <w:r w:rsidR="0089733E">
        <w:t>.  The Royal Commission</w:t>
      </w:r>
      <w:r w:rsidR="001B23CB">
        <w:t xml:space="preserve"> had been established in 1981 by the Commonwealth and three State governments (NSW, Victoria and Queensland) to inquire into the </w:t>
      </w:r>
      <w:r w:rsidR="0076482E">
        <w:t xml:space="preserve">drug trafficking and other criminal activities </w:t>
      </w:r>
      <w:r w:rsidR="001B23CB">
        <w:t>of a notorious criminal</w:t>
      </w:r>
      <w:r w:rsidR="0089733E">
        <w:t>,</w:t>
      </w:r>
      <w:r w:rsidR="001B23CB">
        <w:t xml:space="preserve"> Terrence Clark</w:t>
      </w:r>
      <w:r w:rsidR="00F16BAA">
        <w:t>,</w:t>
      </w:r>
      <w:r w:rsidR="001B23CB">
        <w:t xml:space="preserve"> and his associates</w:t>
      </w:r>
      <w:r w:rsidR="0089733E">
        <w:t>,</w:t>
      </w:r>
      <w:r w:rsidR="001B23CB">
        <w:t xml:space="preserve"> who were running a major </w:t>
      </w:r>
      <w:r w:rsidR="00F7712F">
        <w:t xml:space="preserve">international </w:t>
      </w:r>
      <w:r w:rsidR="001B23CB">
        <w:t>drug importation gang known as the Mr Asia Syndicate.</w:t>
      </w:r>
    </w:p>
    <w:p w14:paraId="1BA879FF" w14:textId="77777777" w:rsidR="00E95630" w:rsidRDefault="00F5056A" w:rsidP="00E95630">
      <w:pPr>
        <w:jc w:val="both"/>
      </w:pPr>
      <w:r>
        <w:t>One of the initiatives emerg</w:t>
      </w:r>
      <w:r w:rsidR="000C12AB">
        <w:t>ing</w:t>
      </w:r>
      <w:r>
        <w:t xml:space="preserve"> from the Royal Commission was the creation of a Joint Commonwealth-State Prosecution Team in February 1983 to investigate and prosecute Terrance Clark’s two main subordinates – Jimmy Shepherd and (Chinese) Jack Choo.  The Prosecution Team comprised only six members, namely two officers from the Australian Federal Police</w:t>
      </w:r>
      <w:r w:rsidR="00657C06">
        <w:t xml:space="preserve"> (AFP)</w:t>
      </w:r>
      <w:r>
        <w:t>, two from the NSW Police and two lawyers, Greg Smith and me.  This Team had a 100 % success rate when</w:t>
      </w:r>
      <w:r w:rsidR="00F7712F">
        <w:t>, having compiled briefs of evidence and submitting extradition requests,</w:t>
      </w:r>
      <w:r>
        <w:t xml:space="preserve"> </w:t>
      </w:r>
      <w:r w:rsidR="002A2284">
        <w:t xml:space="preserve">Choo was extradited from Singapore and </w:t>
      </w:r>
      <w:r>
        <w:t xml:space="preserve">Sheppard from the USA </w:t>
      </w:r>
      <w:r w:rsidR="002A2284">
        <w:t>in May 1984.  Both were subsequently prosecuted</w:t>
      </w:r>
      <w:r w:rsidR="0076482E">
        <w:t xml:space="preserve"> in Sydney</w:t>
      </w:r>
      <w:r w:rsidR="00F16BAA">
        <w:t>,</w:t>
      </w:r>
      <w:r w:rsidR="0076482E">
        <w:t xml:space="preserve"> based on the Team</w:t>
      </w:r>
      <w:r w:rsidR="00F16BAA">
        <w:t>’</w:t>
      </w:r>
      <w:r w:rsidR="0076482E">
        <w:t>s brief</w:t>
      </w:r>
      <w:r w:rsidR="002A2284">
        <w:t xml:space="preserve"> </w:t>
      </w:r>
      <w:r w:rsidR="0076482E">
        <w:t>of evidence;</w:t>
      </w:r>
      <w:r w:rsidR="002A2284">
        <w:t xml:space="preserve"> </w:t>
      </w:r>
      <w:r w:rsidR="0076482E">
        <w:t>convictions were recorded and lengthy sentences imposed</w:t>
      </w:r>
      <w:r w:rsidR="002A2284">
        <w:t xml:space="preserve">.  </w:t>
      </w:r>
    </w:p>
    <w:p w14:paraId="295CFE6F" w14:textId="77777777" w:rsidR="00E070DD" w:rsidRDefault="0089733E" w:rsidP="0089733E">
      <w:pPr>
        <w:jc w:val="both"/>
      </w:pPr>
      <w:r>
        <w:lastRenderedPageBreak/>
        <w:t>T</w:t>
      </w:r>
      <w:r w:rsidR="002A2284">
        <w:t xml:space="preserve">he Royal Commission and the Joint Prosecution Team </w:t>
      </w:r>
      <w:r w:rsidR="0076482E">
        <w:t xml:space="preserve">had </w:t>
      </w:r>
      <w:r w:rsidR="00F7712F">
        <w:t xml:space="preserve">also </w:t>
      </w:r>
      <w:r w:rsidR="002A2284">
        <w:t xml:space="preserve">confirmed links </w:t>
      </w:r>
      <w:r>
        <w:t>between</w:t>
      </w:r>
      <w:r w:rsidR="002A2284">
        <w:t xml:space="preserve"> Clark’s Mr Asia Syndicate and the</w:t>
      </w:r>
      <w:r>
        <w:t xml:space="preserve"> Italian Mafia in the Griffith a</w:t>
      </w:r>
      <w:r w:rsidR="002A2284">
        <w:t xml:space="preserve">rea </w:t>
      </w:r>
      <w:r>
        <w:t>of</w:t>
      </w:r>
      <w:r w:rsidR="002A2284">
        <w:t xml:space="preserve"> NSW</w:t>
      </w:r>
      <w:r>
        <w:t>,</w:t>
      </w:r>
      <w:r w:rsidR="002A2284">
        <w:t xml:space="preserve"> </w:t>
      </w:r>
      <w:r>
        <w:t>including</w:t>
      </w:r>
      <w:r w:rsidR="002A2284">
        <w:t xml:space="preserve"> </w:t>
      </w:r>
      <w:r w:rsidR="00E070DD">
        <w:t>the involvement of</w:t>
      </w:r>
      <w:r w:rsidR="002A2284">
        <w:t xml:space="preserve"> Robert Trimboli</w:t>
      </w:r>
      <w:r w:rsidR="00E070DD">
        <w:t xml:space="preserve"> in the 1977 </w:t>
      </w:r>
      <w:r w:rsidR="00EE4135">
        <w:t>assassination</w:t>
      </w:r>
      <w:r w:rsidR="00E070DD">
        <w:t xml:space="preserve"> of Donald Bruce Mackay, a political figure and anti-drugs crusader</w:t>
      </w:r>
      <w:r>
        <w:t>.  Consequently</w:t>
      </w:r>
      <w:r w:rsidR="00E070DD">
        <w:t>, in December 1983 I was appointed to assist the Coronial Inquest into Mackay’s death.</w:t>
      </w:r>
    </w:p>
    <w:p w14:paraId="6F99B725" w14:textId="77777777" w:rsidR="00E070DD" w:rsidRDefault="00E070DD" w:rsidP="00E070DD">
      <w:pPr>
        <w:jc w:val="both"/>
      </w:pPr>
      <w:r>
        <w:t>Greg Smith and I formed a strong working relationship due to our involvement with the Joint Drug Task Force</w:t>
      </w:r>
      <w:r w:rsidR="0076482E">
        <w:t>,</w:t>
      </w:r>
      <w:r>
        <w:t xml:space="preserve"> but even more so due to our involvement in the Joint Prosecution Team.  As a result we became good friends.</w:t>
      </w:r>
    </w:p>
    <w:p w14:paraId="771409F0" w14:textId="77777777" w:rsidR="00E638E0" w:rsidRDefault="00E070DD" w:rsidP="00E070DD">
      <w:pPr>
        <w:jc w:val="both"/>
      </w:pPr>
      <w:r>
        <w:t xml:space="preserve">The next step </w:t>
      </w:r>
      <w:r w:rsidR="0089733E">
        <w:t>in</w:t>
      </w:r>
      <w:r>
        <w:t xml:space="preserve"> my journey towards the SIU occurred following the creation of the National Crime Authority</w:t>
      </w:r>
      <w:r w:rsidR="00E638E0">
        <w:t xml:space="preserve"> (NCA)</w:t>
      </w:r>
      <w:r>
        <w:t xml:space="preserve"> in 1984</w:t>
      </w:r>
      <w:r w:rsidR="00E638E0">
        <w:t>.  The NCA was a national initiative emerg</w:t>
      </w:r>
      <w:r w:rsidR="000C12AB">
        <w:t>ing</w:t>
      </w:r>
      <w:r w:rsidR="00E638E0">
        <w:t xml:space="preserve"> from another Royal Commission, namely the 1980-1984 Costigian Commission, which was officially known as the </w:t>
      </w:r>
      <w:r w:rsidR="00E638E0" w:rsidRPr="00E638E0">
        <w:rPr>
          <w:bCs/>
        </w:rPr>
        <w:t>Royal Commission on the Activities of the Federated Ship Painters and Dockers Union</w:t>
      </w:r>
      <w:r w:rsidR="00E638E0">
        <w:t xml:space="preserve">.  The </w:t>
      </w:r>
      <w:r w:rsidR="0076482E">
        <w:t>Costigian</w:t>
      </w:r>
      <w:r w:rsidR="00E638E0">
        <w:t xml:space="preserve"> Commission had uncovered widespread organised criminal activity that included drug-trafficking; syndicated murders; tax-fraud networks; intimidation and violence.  A national approach to address these national </w:t>
      </w:r>
      <w:r w:rsidR="0089733E">
        <w:t xml:space="preserve">organised crime related </w:t>
      </w:r>
      <w:r w:rsidR="00E638E0">
        <w:t>problems led to the creation of the NCA.</w:t>
      </w:r>
    </w:p>
    <w:p w14:paraId="56CE33FF" w14:textId="77777777" w:rsidR="007F2DD8" w:rsidRDefault="00E638E0" w:rsidP="00E070DD">
      <w:pPr>
        <w:jc w:val="both"/>
      </w:pPr>
      <w:r>
        <w:t xml:space="preserve">Justice Don Stewart was appointed the Chairman of the NCA.  The NCA also had several “Members of </w:t>
      </w:r>
      <w:r w:rsidR="004A64B8">
        <w:t xml:space="preserve">the Authority” who were given the responsibility of overseeing the Authority’s several “references” or investigations.  In 1985 Greg Smith was appointed as the Senior Legal Adviser in the Sydney Office of the NCA.  </w:t>
      </w:r>
      <w:r w:rsidR="007F2DD8">
        <w:t xml:space="preserve"> Shortly after his appointment, Greg approached me at the NSW DPP, inquiring about my willingness to join the NCA as a </w:t>
      </w:r>
      <w:r w:rsidR="00F7712F">
        <w:t xml:space="preserve">Legal </w:t>
      </w:r>
      <w:r w:rsidR="007F2DD8">
        <w:t xml:space="preserve">Team Leader.  He indicated that Stewart was keen for me to join the NCA.  </w:t>
      </w:r>
    </w:p>
    <w:p w14:paraId="3FADA88F" w14:textId="77777777" w:rsidR="007F2DD8" w:rsidRDefault="007F2DD8" w:rsidP="00E070DD">
      <w:pPr>
        <w:jc w:val="both"/>
      </w:pPr>
      <w:r>
        <w:t xml:space="preserve">After much deliberation I decided to take up </w:t>
      </w:r>
      <w:r w:rsidR="000C12AB">
        <w:t>the</w:t>
      </w:r>
      <w:r>
        <w:t xml:space="preserve"> invitation and I joined the NCA on 17 June 1985.</w:t>
      </w:r>
      <w:r w:rsidR="004A64B8">
        <w:t xml:space="preserve"> </w:t>
      </w:r>
      <w:r>
        <w:t xml:space="preserve"> I was put in charge, as Team Leader, of the “Silo Reference”</w:t>
      </w:r>
      <w:r w:rsidR="0076482E">
        <w:t>, its</w:t>
      </w:r>
      <w:r>
        <w:t xml:space="preserve"> task </w:t>
      </w:r>
      <w:r w:rsidR="0076482E">
        <w:t>being</w:t>
      </w:r>
      <w:r>
        <w:t xml:space="preserve"> to investigate t</w:t>
      </w:r>
      <w:r w:rsidR="0089733E">
        <w:t>he</w:t>
      </w:r>
      <w:r>
        <w:t xml:space="preserve"> criminal activities of two notorious drug traffickers, Bruce “Snapper” Cornwell and his </w:t>
      </w:r>
      <w:r w:rsidR="0089733E">
        <w:t>offsider</w:t>
      </w:r>
      <w:r>
        <w:t>, Barry Bull.  Cornwell’s drug trafficking operations had gone unchallenged for many years</w:t>
      </w:r>
      <w:r w:rsidR="00E638E0">
        <w:t xml:space="preserve"> </w:t>
      </w:r>
      <w:r>
        <w:t xml:space="preserve">due to, as it would eventually become clear, police corruption achieved by Cornwell paying off the police.  </w:t>
      </w:r>
    </w:p>
    <w:p w14:paraId="04285783" w14:textId="77777777" w:rsidR="00667CE3" w:rsidRDefault="007F2DD8" w:rsidP="00667CE3">
      <w:pPr>
        <w:jc w:val="both"/>
      </w:pPr>
      <w:r w:rsidRPr="00667CE3">
        <w:t>A significant event on my journey towards the SIU occurred in February 1986</w:t>
      </w:r>
      <w:r w:rsidR="00E638E0" w:rsidRPr="00667CE3">
        <w:t xml:space="preserve"> </w:t>
      </w:r>
      <w:r w:rsidRPr="00667CE3">
        <w:t xml:space="preserve">when Robert (Bob) Greenwood </w:t>
      </w:r>
      <w:r w:rsidR="00676136" w:rsidRPr="00667CE3">
        <w:t xml:space="preserve">QC </w:t>
      </w:r>
      <w:r w:rsidRPr="00667CE3">
        <w:t xml:space="preserve">was appointed as an acting Member of the NCA for a period of twelve months.  </w:t>
      </w:r>
      <w:r w:rsidR="00667CE3">
        <w:t xml:space="preserve">His legal credentials were strong.  He had built up a successful legal practice as a member of the Queensland Bar, leading to his appointment as a Queen’s Counsel (QC).  In January 1985 he had been appointed Deputy Director of the Office of Public Prosecutions in Canberra.  This led to his appointment as an acting Member of the NCA. </w:t>
      </w:r>
    </w:p>
    <w:p w14:paraId="1AB1DCBD" w14:textId="77777777" w:rsidR="00667CE3" w:rsidRPr="00667CE3" w:rsidRDefault="007F2DD8" w:rsidP="00667CE3">
      <w:pPr>
        <w:jc w:val="both"/>
        <w:rPr>
          <w:rFonts w:cstheme="minorHAnsi"/>
          <w:spacing w:val="-3"/>
        </w:rPr>
      </w:pPr>
      <w:r w:rsidRPr="00667CE3">
        <w:t xml:space="preserve">He was assigned to oversee the Silo reference.  </w:t>
      </w:r>
      <w:r w:rsidR="00667CE3" w:rsidRPr="00667CE3">
        <w:rPr>
          <w:rFonts w:cstheme="minorHAnsi"/>
          <w:spacing w:val="-3"/>
        </w:rPr>
        <w:t xml:space="preserve">Greenwood and I, together with the incredible </w:t>
      </w:r>
      <w:r w:rsidR="00F7712F">
        <w:rPr>
          <w:rFonts w:cstheme="minorHAnsi"/>
          <w:spacing w:val="-3"/>
        </w:rPr>
        <w:t xml:space="preserve">talented </w:t>
      </w:r>
      <w:r w:rsidR="00667CE3" w:rsidRPr="00667CE3">
        <w:rPr>
          <w:rFonts w:cstheme="minorHAnsi"/>
          <w:spacing w:val="-3"/>
        </w:rPr>
        <w:t xml:space="preserve">people engaged on the </w:t>
      </w:r>
      <w:r w:rsidR="00667CE3">
        <w:rPr>
          <w:rFonts w:cstheme="minorHAnsi"/>
          <w:spacing w:val="-3"/>
        </w:rPr>
        <w:t>team</w:t>
      </w:r>
      <w:r w:rsidR="00667CE3" w:rsidRPr="00667CE3">
        <w:rPr>
          <w:rFonts w:cstheme="minorHAnsi"/>
          <w:spacing w:val="-3"/>
        </w:rPr>
        <w:t>, saw the successful conclusion of th</w:t>
      </w:r>
      <w:r w:rsidR="00667CE3">
        <w:rPr>
          <w:rFonts w:cstheme="minorHAnsi"/>
          <w:spacing w:val="-3"/>
        </w:rPr>
        <w:t>e</w:t>
      </w:r>
      <w:r w:rsidR="00667CE3" w:rsidRPr="00667CE3">
        <w:rPr>
          <w:rFonts w:cstheme="minorHAnsi"/>
          <w:spacing w:val="-3"/>
        </w:rPr>
        <w:t xml:space="preserve"> investigation which turne</w:t>
      </w:r>
      <w:r w:rsidR="00667CE3">
        <w:rPr>
          <w:rFonts w:cstheme="minorHAnsi"/>
          <w:spacing w:val="-3"/>
        </w:rPr>
        <w:t xml:space="preserve">d out to be one of the flagships </w:t>
      </w:r>
      <w:r w:rsidR="00667CE3" w:rsidRPr="00667CE3">
        <w:rPr>
          <w:rFonts w:cstheme="minorHAnsi"/>
          <w:spacing w:val="-3"/>
        </w:rPr>
        <w:t>of the NCA in Sydney.</w:t>
      </w:r>
      <w:r w:rsidR="00667CE3" w:rsidRPr="00667CE3">
        <w:t xml:space="preserve"> </w:t>
      </w:r>
      <w:r w:rsidR="00667CE3">
        <w:t xml:space="preserve"> We</w:t>
      </w:r>
      <w:r w:rsidR="00667CE3" w:rsidRPr="00667CE3">
        <w:t xml:space="preserve"> became very close professionally</w:t>
      </w:r>
      <w:r w:rsidR="00667CE3">
        <w:t xml:space="preserve"> and </w:t>
      </w:r>
      <w:r w:rsidR="00667CE3" w:rsidRPr="00667CE3">
        <w:t xml:space="preserve">also became very good friends.   </w:t>
      </w:r>
    </w:p>
    <w:p w14:paraId="346DEF37" w14:textId="77777777" w:rsidR="0062362F" w:rsidRDefault="00667CE3" w:rsidP="00E95630">
      <w:pPr>
        <w:jc w:val="both"/>
      </w:pPr>
      <w:r>
        <w:t>Gr</w:t>
      </w:r>
      <w:r w:rsidR="0022580E">
        <w:t>e</w:t>
      </w:r>
      <w:r>
        <w:t>enwood’s</w:t>
      </w:r>
      <w:r w:rsidR="001506C9">
        <w:t xml:space="preserve"> appointment saw my</w:t>
      </w:r>
      <w:r w:rsidR="0062362F">
        <w:t xml:space="preserve"> journey towards the SIU </w:t>
      </w:r>
      <w:r w:rsidR="001506C9">
        <w:t>drawing nearer</w:t>
      </w:r>
      <w:r w:rsidR="0062362F">
        <w:t>, however, there were still a few more hurdles and a few more years to go.</w:t>
      </w:r>
    </w:p>
    <w:p w14:paraId="787EDF6D" w14:textId="77777777" w:rsidR="00625720" w:rsidRDefault="0062362F" w:rsidP="00E64867">
      <w:pPr>
        <w:jc w:val="both"/>
      </w:pPr>
      <w:r>
        <w:t xml:space="preserve">It has been recorded </w:t>
      </w:r>
      <w:r w:rsidR="001E6FD0">
        <w:t>above</w:t>
      </w:r>
      <w:r>
        <w:t xml:space="preserve"> the SIU was created by the Hawke Government</w:t>
      </w:r>
      <w:r w:rsidR="00E07A87">
        <w:t>,</w:t>
      </w:r>
      <w:r w:rsidR="00625720">
        <w:t xml:space="preserve"> following its announcement to that effect on 24 February 1987.  When Greenwood’s term as an Acting Member </w:t>
      </w:r>
      <w:r w:rsidR="00625720">
        <w:lastRenderedPageBreak/>
        <w:t>of the NCA came to an end in February 1987, he was appointed Director of the SIU, on a two year contract, which was subsequently renewed</w:t>
      </w:r>
      <w:r w:rsidR="00E64867">
        <w:t xml:space="preserve"> until 1991</w:t>
      </w:r>
      <w:r w:rsidR="00625720">
        <w:t xml:space="preserve">.  He commenced in </w:t>
      </w:r>
      <w:r w:rsidR="000C12AB">
        <w:t>the</w:t>
      </w:r>
      <w:r w:rsidR="00625720">
        <w:t xml:space="preserve"> role on 2 April 1987.  </w:t>
      </w:r>
    </w:p>
    <w:p w14:paraId="364E5F9F" w14:textId="77777777" w:rsidR="0022580E" w:rsidRPr="00F272B0" w:rsidRDefault="0022580E" w:rsidP="00F272B0">
      <w:pPr>
        <w:ind w:right="-46"/>
        <w:jc w:val="both"/>
        <w:rPr>
          <w:rFonts w:cstheme="minorHAnsi"/>
          <w:spacing w:val="-3"/>
        </w:rPr>
      </w:pPr>
      <w:r w:rsidRPr="00F272B0">
        <w:rPr>
          <w:rFonts w:cstheme="minorHAnsi"/>
          <w:spacing w:val="-3"/>
        </w:rPr>
        <w:t xml:space="preserve">Following </w:t>
      </w:r>
      <w:r w:rsidR="000C12AB">
        <w:rPr>
          <w:rFonts w:cstheme="minorHAnsi"/>
          <w:spacing w:val="-3"/>
        </w:rPr>
        <w:t>his</w:t>
      </w:r>
      <w:r w:rsidRPr="00F272B0">
        <w:rPr>
          <w:rFonts w:cstheme="minorHAnsi"/>
          <w:spacing w:val="-3"/>
        </w:rPr>
        <w:t xml:space="preserve"> appointment, Greenwood set about establishing the SIU. </w:t>
      </w:r>
      <w:r w:rsidR="00F272B0">
        <w:rPr>
          <w:rFonts w:cstheme="minorHAnsi"/>
          <w:spacing w:val="-3"/>
        </w:rPr>
        <w:t xml:space="preserve"> </w:t>
      </w:r>
      <w:r w:rsidRPr="00F272B0">
        <w:rPr>
          <w:rFonts w:cstheme="minorHAnsi"/>
          <w:spacing w:val="-3"/>
        </w:rPr>
        <w:t xml:space="preserve">He engaged the services of some experienced serving and retired NSW and AFP Police Officers. </w:t>
      </w:r>
      <w:r w:rsidR="001E6FD0">
        <w:rPr>
          <w:rFonts w:cstheme="minorHAnsi"/>
          <w:spacing w:val="-3"/>
        </w:rPr>
        <w:t xml:space="preserve"> </w:t>
      </w:r>
      <w:r w:rsidRPr="00F272B0">
        <w:rPr>
          <w:rFonts w:cstheme="minorHAnsi"/>
          <w:spacing w:val="-3"/>
        </w:rPr>
        <w:t xml:space="preserve">He recruited other specialised staff, including </w:t>
      </w:r>
      <w:r w:rsidR="00E64867">
        <w:rPr>
          <w:rFonts w:cstheme="minorHAnsi"/>
          <w:spacing w:val="-3"/>
        </w:rPr>
        <w:t xml:space="preserve">historians, </w:t>
      </w:r>
      <w:r w:rsidRPr="00F272B0">
        <w:rPr>
          <w:rFonts w:cstheme="minorHAnsi"/>
          <w:spacing w:val="-3"/>
        </w:rPr>
        <w:t>analysts, interpreters, translators and support staff.  The SIU had an adequate budget from the Federal Government.  Greenwood established two investigation sections within the Unit</w:t>
      </w:r>
      <w:r w:rsidR="00E64867">
        <w:rPr>
          <w:rFonts w:cstheme="minorHAnsi"/>
          <w:spacing w:val="-3"/>
        </w:rPr>
        <w:t>.  The first was</w:t>
      </w:r>
      <w:r w:rsidRPr="00F272B0">
        <w:rPr>
          <w:rFonts w:cstheme="minorHAnsi"/>
          <w:spacing w:val="-3"/>
        </w:rPr>
        <w:t xml:space="preserve"> a domestic team whose task it would be to </w:t>
      </w:r>
      <w:r w:rsidR="001E6FD0">
        <w:rPr>
          <w:rFonts w:cstheme="minorHAnsi"/>
          <w:spacing w:val="-3"/>
        </w:rPr>
        <w:t>locate</w:t>
      </w:r>
      <w:r w:rsidRPr="00F272B0">
        <w:rPr>
          <w:rFonts w:cstheme="minorHAnsi"/>
          <w:spacing w:val="-3"/>
        </w:rPr>
        <w:t xml:space="preserve"> any alleged Nazi war criminal who made their way to Australia and to track down those who were </w:t>
      </w:r>
      <w:r w:rsidR="00436A6B" w:rsidRPr="00F272B0">
        <w:rPr>
          <w:rFonts w:cstheme="minorHAnsi"/>
          <w:spacing w:val="-3"/>
        </w:rPr>
        <w:t xml:space="preserve">still </w:t>
      </w:r>
      <w:r w:rsidRPr="00F272B0">
        <w:rPr>
          <w:rFonts w:cstheme="minorHAnsi"/>
          <w:spacing w:val="-3"/>
        </w:rPr>
        <w:t>alive</w:t>
      </w:r>
      <w:r w:rsidR="00E64867">
        <w:rPr>
          <w:rFonts w:cstheme="minorHAnsi"/>
          <w:spacing w:val="-3"/>
        </w:rPr>
        <w:t xml:space="preserve"> and then</w:t>
      </w:r>
      <w:r w:rsidRPr="00F272B0">
        <w:rPr>
          <w:rFonts w:cstheme="minorHAnsi"/>
          <w:spacing w:val="-3"/>
        </w:rPr>
        <w:t xml:space="preserve"> assess their fitness to be tried.  The second investigative section comprised several “international” teams, whose task it was to gather any available evidence in relation to the allegations, both from national and international sources</w:t>
      </w:r>
      <w:r w:rsidR="00E64867">
        <w:rPr>
          <w:rFonts w:cstheme="minorHAnsi"/>
          <w:spacing w:val="-3"/>
        </w:rPr>
        <w:t>, with a view to assembling briefs of evidence</w:t>
      </w:r>
      <w:r w:rsidRPr="00F272B0">
        <w:rPr>
          <w:rFonts w:cstheme="minorHAnsi"/>
          <w:spacing w:val="-3"/>
        </w:rPr>
        <w:t xml:space="preserve">.  This </w:t>
      </w:r>
      <w:r w:rsidR="00E64867">
        <w:rPr>
          <w:rFonts w:cstheme="minorHAnsi"/>
          <w:spacing w:val="-3"/>
        </w:rPr>
        <w:t>required</w:t>
      </w:r>
      <w:r w:rsidRPr="00F272B0">
        <w:rPr>
          <w:rFonts w:cstheme="minorHAnsi"/>
          <w:spacing w:val="-3"/>
        </w:rPr>
        <w:t xml:space="preserve"> </w:t>
      </w:r>
      <w:r w:rsidR="00E64867" w:rsidRPr="00F272B0">
        <w:rPr>
          <w:rFonts w:cstheme="minorHAnsi"/>
          <w:spacing w:val="-3"/>
        </w:rPr>
        <w:t xml:space="preserve">research </w:t>
      </w:r>
      <w:r w:rsidR="00E64867">
        <w:rPr>
          <w:rFonts w:cstheme="minorHAnsi"/>
          <w:spacing w:val="-3"/>
        </w:rPr>
        <w:t xml:space="preserve">to be </w:t>
      </w:r>
      <w:r w:rsidRPr="00F272B0">
        <w:rPr>
          <w:rFonts w:cstheme="minorHAnsi"/>
          <w:spacing w:val="-3"/>
        </w:rPr>
        <w:t>undertak</w:t>
      </w:r>
      <w:r w:rsidR="00E64867">
        <w:rPr>
          <w:rFonts w:cstheme="minorHAnsi"/>
          <w:spacing w:val="-3"/>
        </w:rPr>
        <w:t>en</w:t>
      </w:r>
      <w:r w:rsidRPr="00F272B0">
        <w:rPr>
          <w:rFonts w:cstheme="minorHAnsi"/>
          <w:spacing w:val="-3"/>
        </w:rPr>
        <w:t xml:space="preserve"> in all known war crimes archives throughout the world, with the aim of identifying all relevant war time documentation.  It also involved interviewing relevant witnesses and survivors of the atrocities of the Naze regime.  </w:t>
      </w:r>
    </w:p>
    <w:p w14:paraId="77B71686" w14:textId="77777777" w:rsidR="0022580E" w:rsidRPr="00F272B0" w:rsidRDefault="0022580E" w:rsidP="00F272B0">
      <w:pPr>
        <w:ind w:right="-46"/>
        <w:jc w:val="both"/>
        <w:rPr>
          <w:rFonts w:cstheme="minorHAnsi"/>
          <w:spacing w:val="-3"/>
        </w:rPr>
      </w:pPr>
      <w:r w:rsidRPr="00F272B0">
        <w:rPr>
          <w:rFonts w:cstheme="minorHAnsi"/>
          <w:spacing w:val="-3"/>
        </w:rPr>
        <w:t xml:space="preserve">The investigative teams were relatively small, with the </w:t>
      </w:r>
      <w:r w:rsidR="00436A6B" w:rsidRPr="00F272B0">
        <w:rPr>
          <w:rFonts w:cstheme="minorHAnsi"/>
          <w:spacing w:val="-3"/>
        </w:rPr>
        <w:t>“d</w:t>
      </w:r>
      <w:r w:rsidRPr="00F272B0">
        <w:rPr>
          <w:rFonts w:cstheme="minorHAnsi"/>
          <w:spacing w:val="-3"/>
        </w:rPr>
        <w:t>omestic team</w:t>
      </w:r>
      <w:r w:rsidR="00436A6B" w:rsidRPr="00F272B0">
        <w:rPr>
          <w:rFonts w:cstheme="minorHAnsi"/>
          <w:spacing w:val="-3"/>
        </w:rPr>
        <w:t>”</w:t>
      </w:r>
      <w:r w:rsidRPr="00F272B0">
        <w:rPr>
          <w:rFonts w:cstheme="minorHAnsi"/>
          <w:spacing w:val="-3"/>
        </w:rPr>
        <w:t xml:space="preserve"> comprising approximately six members.  There were several </w:t>
      </w:r>
      <w:r w:rsidR="00436A6B" w:rsidRPr="00F272B0">
        <w:rPr>
          <w:rFonts w:cstheme="minorHAnsi"/>
          <w:spacing w:val="-3"/>
        </w:rPr>
        <w:t>“</w:t>
      </w:r>
      <w:r w:rsidRPr="00F272B0">
        <w:rPr>
          <w:rFonts w:cstheme="minorHAnsi"/>
          <w:spacing w:val="-3"/>
        </w:rPr>
        <w:t>international teams</w:t>
      </w:r>
      <w:r w:rsidR="00436A6B" w:rsidRPr="00F272B0">
        <w:rPr>
          <w:rFonts w:cstheme="minorHAnsi"/>
          <w:spacing w:val="-3"/>
        </w:rPr>
        <w:t>”</w:t>
      </w:r>
      <w:r w:rsidRPr="00F272B0">
        <w:rPr>
          <w:rFonts w:cstheme="minorHAnsi"/>
          <w:spacing w:val="-3"/>
        </w:rPr>
        <w:t>, each assigned to a difference country/region where the crimes had been committed.  For instance there were separate</w:t>
      </w:r>
      <w:r w:rsidR="001E6FD0">
        <w:rPr>
          <w:rFonts w:cstheme="minorHAnsi"/>
          <w:spacing w:val="-3"/>
        </w:rPr>
        <w:t xml:space="preserve"> teams</w:t>
      </w:r>
      <w:r w:rsidRPr="00F272B0">
        <w:rPr>
          <w:rFonts w:cstheme="minorHAnsi"/>
          <w:spacing w:val="-3"/>
        </w:rPr>
        <w:t xml:space="preserve"> investigating allegations of crimes committed in Yugoslavia, Latvia, Lithuania, and difference regions of Ukraine.  </w:t>
      </w:r>
    </w:p>
    <w:p w14:paraId="45E8029F" w14:textId="77777777" w:rsidR="0022580E" w:rsidRPr="00F272B0" w:rsidRDefault="0022580E" w:rsidP="00F272B0">
      <w:pPr>
        <w:ind w:right="-46"/>
        <w:jc w:val="both"/>
        <w:rPr>
          <w:rFonts w:cstheme="minorHAnsi"/>
          <w:spacing w:val="-3"/>
        </w:rPr>
      </w:pPr>
      <w:r w:rsidRPr="00F272B0">
        <w:rPr>
          <w:rFonts w:cstheme="minorHAnsi"/>
          <w:spacing w:val="-3"/>
        </w:rPr>
        <w:t xml:space="preserve">Greenwood achieved tremendous results on the international diplomatic front.  He forged excellent relations with the Soviets and the Israelis.  He developed similar relations with the </w:t>
      </w:r>
      <w:r w:rsidR="00E64867">
        <w:rPr>
          <w:rFonts w:cstheme="minorHAnsi"/>
          <w:spacing w:val="-3"/>
        </w:rPr>
        <w:t xml:space="preserve">established </w:t>
      </w:r>
      <w:r w:rsidRPr="00F272B0">
        <w:rPr>
          <w:rFonts w:cstheme="minorHAnsi"/>
          <w:spacing w:val="-3"/>
        </w:rPr>
        <w:t xml:space="preserve">War Crimes Units of other western countries including the Office of Special Investigations (OSI) in the USA; the West German Prosecuting authorities; the Dutch; and the Canadian, Scottish and English units when they were established.  He also hosted the New Zealanders when they were contemplating setting up a war crimes unit (in the end the New Zealand government decided not to go down that path).  Greenwood also paved the way for </w:t>
      </w:r>
      <w:r w:rsidR="00E64867">
        <w:rPr>
          <w:rFonts w:cstheme="minorHAnsi"/>
          <w:spacing w:val="-3"/>
        </w:rPr>
        <w:t>the SIU</w:t>
      </w:r>
      <w:r w:rsidRPr="00F272B0">
        <w:rPr>
          <w:rFonts w:cstheme="minorHAnsi"/>
          <w:spacing w:val="-3"/>
        </w:rPr>
        <w:t xml:space="preserve"> teams to gain access to captured Nazi documentation held in archives throughout the world, including those in Ludwigsburg, Koblenz, Freiburg and also in East Germany.</w:t>
      </w:r>
    </w:p>
    <w:p w14:paraId="70B975FC" w14:textId="77777777" w:rsidR="0022580E" w:rsidRPr="00F272B0" w:rsidRDefault="0022580E" w:rsidP="00F272B0">
      <w:pPr>
        <w:ind w:right="-46"/>
        <w:jc w:val="both"/>
        <w:rPr>
          <w:rFonts w:cstheme="minorHAnsi"/>
          <w:spacing w:val="-3"/>
        </w:rPr>
      </w:pPr>
      <w:r w:rsidRPr="00F272B0">
        <w:rPr>
          <w:rFonts w:cstheme="minorHAnsi"/>
          <w:spacing w:val="-3"/>
        </w:rPr>
        <w:t xml:space="preserve">I recall </w:t>
      </w:r>
      <w:r w:rsidR="001E6FD0">
        <w:rPr>
          <w:rFonts w:cstheme="minorHAnsi"/>
          <w:spacing w:val="-3"/>
        </w:rPr>
        <w:t>Greenwood’s</w:t>
      </w:r>
      <w:r w:rsidRPr="00F272B0">
        <w:rPr>
          <w:rFonts w:cstheme="minorHAnsi"/>
          <w:spacing w:val="-3"/>
        </w:rPr>
        <w:t xml:space="preserve"> unrelenting determination to locate a “</w:t>
      </w:r>
      <w:r w:rsidR="00436A6B" w:rsidRPr="00F272B0">
        <w:rPr>
          <w:rFonts w:cstheme="minorHAnsi"/>
          <w:spacing w:val="-3"/>
        </w:rPr>
        <w:t>secret</w:t>
      </w:r>
      <w:r w:rsidR="00F272B0" w:rsidRPr="00F272B0">
        <w:rPr>
          <w:rFonts w:cstheme="minorHAnsi"/>
          <w:spacing w:val="-3"/>
        </w:rPr>
        <w:t xml:space="preserve"> or forgotten</w:t>
      </w:r>
      <w:r w:rsidRPr="00F272B0">
        <w:rPr>
          <w:rFonts w:cstheme="minorHAnsi"/>
          <w:spacing w:val="-3"/>
        </w:rPr>
        <w:t xml:space="preserve">” archive said to hold certain Nazi documents which had disappeared when a truck carrying them from Germany crashed into a lake. He had commenced this quest before I arrived at the SIU.  It was rumoured the truck was pulled out of the lake and the contents taken to Czechoslovakia where they disappeared.  The rumours were </w:t>
      </w:r>
      <w:r w:rsidR="000C12AB">
        <w:rPr>
          <w:rFonts w:cstheme="minorHAnsi"/>
          <w:spacing w:val="-3"/>
        </w:rPr>
        <w:t>the documents in the truck</w:t>
      </w:r>
      <w:r w:rsidRPr="00F272B0">
        <w:rPr>
          <w:rFonts w:cstheme="minorHAnsi"/>
          <w:spacing w:val="-3"/>
        </w:rPr>
        <w:t xml:space="preserve"> were being held in “</w:t>
      </w:r>
      <w:r w:rsidR="00037EAE" w:rsidRPr="000611B6">
        <w:rPr>
          <w:rFonts w:cstheme="minorHAnsi"/>
        </w:rPr>
        <w:t>Zasmuky</w:t>
      </w:r>
      <w:r w:rsidRPr="00F272B0">
        <w:rPr>
          <w:rFonts w:cstheme="minorHAnsi"/>
        </w:rPr>
        <w:t xml:space="preserve">” castle.  Greenwood was determined to locate these documents.  There was a photograph shown around the SIU of Greenwood and an interpreter knocking on some huge closed wooden doors at a castle in </w:t>
      </w:r>
      <w:r w:rsidRPr="00F272B0">
        <w:rPr>
          <w:rFonts w:cstheme="minorHAnsi"/>
          <w:spacing w:val="-3"/>
        </w:rPr>
        <w:t>Czechoslovakia.  All that was missing was the draw bridge.  Needless to say no one answered the door.  His relentless searches eventually paid off, when the documents were located in Prague, in the archives of the old Military hospital (in the building used in the filming of the movie “Armadas”).  As it turned out the SIU</w:t>
      </w:r>
      <w:r w:rsidR="001E6FD0">
        <w:rPr>
          <w:rFonts w:cstheme="minorHAnsi"/>
          <w:spacing w:val="-3"/>
        </w:rPr>
        <w:t>’s chief</w:t>
      </w:r>
      <w:r w:rsidRPr="00F272B0">
        <w:rPr>
          <w:rFonts w:cstheme="minorHAnsi"/>
          <w:spacing w:val="-3"/>
        </w:rPr>
        <w:t xml:space="preserve"> historian</w:t>
      </w:r>
      <w:r w:rsidR="001E6FD0">
        <w:rPr>
          <w:rFonts w:cstheme="minorHAnsi"/>
          <w:spacing w:val="-3"/>
        </w:rPr>
        <w:t>,</w:t>
      </w:r>
      <w:r w:rsidRPr="00F272B0">
        <w:rPr>
          <w:rFonts w:cstheme="minorHAnsi"/>
          <w:spacing w:val="-3"/>
        </w:rPr>
        <w:t xml:space="preserve"> Professor Konrad Kwiet</w:t>
      </w:r>
      <w:r w:rsidR="001E6FD0">
        <w:rPr>
          <w:rFonts w:cstheme="minorHAnsi"/>
          <w:spacing w:val="-3"/>
        </w:rPr>
        <w:t>,</w:t>
      </w:r>
      <w:r w:rsidRPr="00F272B0">
        <w:rPr>
          <w:rFonts w:cstheme="minorHAnsi"/>
          <w:spacing w:val="-3"/>
        </w:rPr>
        <w:t xml:space="preserve"> and I were the first westerners to gain access to these documents when we were granted access in March 1990.  </w:t>
      </w:r>
      <w:r w:rsidR="00F272B0" w:rsidRPr="00F272B0">
        <w:rPr>
          <w:rFonts w:cstheme="minorHAnsi"/>
          <w:spacing w:val="-3"/>
        </w:rPr>
        <w:t xml:space="preserve">(Prof Kwiet has mentioned this event in his chapter.) </w:t>
      </w:r>
      <w:r w:rsidRPr="00F272B0">
        <w:rPr>
          <w:rFonts w:cstheme="minorHAnsi"/>
          <w:spacing w:val="-3"/>
        </w:rPr>
        <w:t xml:space="preserve">The documents had been untouched for decades.  Greenwood subsequently engaged the services of a Czech research analyst to catalogue the entire document collection (at SIU expense). </w:t>
      </w:r>
    </w:p>
    <w:p w14:paraId="15F037CA" w14:textId="77777777" w:rsidR="0062362F" w:rsidRDefault="00F272B0" w:rsidP="00E95630">
      <w:pPr>
        <w:jc w:val="both"/>
      </w:pPr>
      <w:r>
        <w:t xml:space="preserve">During </w:t>
      </w:r>
      <w:r w:rsidR="001E6FD0">
        <w:t>the early</w:t>
      </w:r>
      <w:r>
        <w:t xml:space="preserve"> SIU</w:t>
      </w:r>
      <w:r w:rsidR="00E64867">
        <w:t>’s</w:t>
      </w:r>
      <w:r>
        <w:t xml:space="preserve"> establishment phase,</w:t>
      </w:r>
      <w:r w:rsidR="00625720">
        <w:t xml:space="preserve"> Greenwood asked me to join him at the </w:t>
      </w:r>
      <w:r w:rsidR="001E6FD0">
        <w:t>Unit</w:t>
      </w:r>
      <w:r w:rsidR="00625720">
        <w:t xml:space="preserve"> as his deputy.  I declined his offer as I had my hands full at the NCA and because at </w:t>
      </w:r>
      <w:r w:rsidR="000C12AB">
        <w:t>the</w:t>
      </w:r>
      <w:r w:rsidR="00625720">
        <w:t xml:space="preserve"> time I had no desire </w:t>
      </w:r>
      <w:r w:rsidR="00625720">
        <w:lastRenderedPageBreak/>
        <w:t>to pursue war criminals and I couldn’t see much future in investigating an aging body of older migrants.</w:t>
      </w:r>
    </w:p>
    <w:p w14:paraId="3B9901F2" w14:textId="77777777" w:rsidR="00E07A87" w:rsidRDefault="00625720" w:rsidP="00E95630">
      <w:pPr>
        <w:jc w:val="both"/>
      </w:pPr>
      <w:r>
        <w:t>In the meantime Greg Smith had left the NCA</w:t>
      </w:r>
      <w:r w:rsidR="000D1FF6">
        <w:t xml:space="preserve"> in October 1987</w:t>
      </w:r>
      <w:r>
        <w:t xml:space="preserve"> to become a </w:t>
      </w:r>
      <w:r w:rsidR="0076482E">
        <w:t xml:space="preserve">NSW </w:t>
      </w:r>
      <w:r>
        <w:t>Crown Prosecutor and I was appointed as the Acting Senior Legal Adviser of the NCA</w:t>
      </w:r>
      <w:r w:rsidR="00594810">
        <w:t xml:space="preserve"> in Sydney</w:t>
      </w:r>
      <w:r>
        <w:t>.</w:t>
      </w:r>
      <w:r w:rsidR="000D1FF6">
        <w:t xml:space="preserve">  </w:t>
      </w:r>
      <w:r w:rsidR="00E07A87">
        <w:t xml:space="preserve">Greg went on to become a Deputy Senior Crown Prosecutor, however, </w:t>
      </w:r>
      <w:r w:rsidR="00E257DC">
        <w:t xml:space="preserve">he </w:t>
      </w:r>
      <w:r w:rsidR="00E64867">
        <w:t>later</w:t>
      </w:r>
      <w:r w:rsidR="00AB5C61">
        <w:t xml:space="preserve"> </w:t>
      </w:r>
      <w:r w:rsidR="00E07A87">
        <w:t xml:space="preserve">left </w:t>
      </w:r>
      <w:r w:rsidR="000C12AB">
        <w:t>this</w:t>
      </w:r>
      <w:r w:rsidR="00E07A87">
        <w:t xml:space="preserve"> position to enter politics, eventually becoming the Attorney-General for NSW.  </w:t>
      </w:r>
    </w:p>
    <w:p w14:paraId="77EC7847" w14:textId="77777777" w:rsidR="00625720" w:rsidRDefault="00E07A87" w:rsidP="00E95630">
      <w:pPr>
        <w:jc w:val="both"/>
      </w:pPr>
      <w:r>
        <w:t>After acting in t</w:t>
      </w:r>
      <w:r w:rsidR="000D1FF6">
        <w:t xml:space="preserve">he position </w:t>
      </w:r>
      <w:r>
        <w:t xml:space="preserve">of Senior Legal Adviser </w:t>
      </w:r>
      <w:r w:rsidR="00AB5C61">
        <w:t xml:space="preserve">at the NCA </w:t>
      </w:r>
      <w:r>
        <w:t xml:space="preserve">for eight months, the position </w:t>
      </w:r>
      <w:r w:rsidR="000D1FF6">
        <w:t>was advertised in about June 198</w:t>
      </w:r>
      <w:r w:rsidR="00594810">
        <w:t>8</w:t>
      </w:r>
      <w:r>
        <w:t xml:space="preserve"> to allow me to move on from my acting capacity.  </w:t>
      </w:r>
      <w:r w:rsidR="000D1FF6">
        <w:t>I lodged my application</w:t>
      </w:r>
      <w:r>
        <w:t xml:space="preserve"> but then the wheels fell of due to an unforseen development</w:t>
      </w:r>
      <w:r w:rsidR="000D1FF6">
        <w:t>.  I was surprised and disappointed when I was informed on 20 June my application was not successful.  This was not due to my performance in the position</w:t>
      </w:r>
      <w:r w:rsidR="00433D6A">
        <w:t xml:space="preserve"> </w:t>
      </w:r>
      <w:r w:rsidR="000D1FF6">
        <w:t xml:space="preserve">but rather because of a Commonwealth </w:t>
      </w:r>
      <w:r w:rsidR="00433D6A">
        <w:t>public service</w:t>
      </w:r>
      <w:r w:rsidR="000D1FF6">
        <w:t xml:space="preserve"> </w:t>
      </w:r>
      <w:r w:rsidR="00594810">
        <w:t xml:space="preserve">rule. </w:t>
      </w:r>
      <w:r w:rsidR="000D1FF6">
        <w:t xml:space="preserve"> </w:t>
      </w:r>
      <w:r w:rsidR="00594810">
        <w:t>It</w:t>
      </w:r>
      <w:r w:rsidR="000D1FF6">
        <w:t xml:space="preserve"> </w:t>
      </w:r>
      <w:r w:rsidR="00433D6A">
        <w:t xml:space="preserve">provided if there was another person already holding </w:t>
      </w:r>
      <w:r w:rsidR="007B7984">
        <w:t>a</w:t>
      </w:r>
      <w:r w:rsidR="00433D6A">
        <w:t xml:space="preserve"> higher level </w:t>
      </w:r>
      <w:r w:rsidR="007B7984">
        <w:t xml:space="preserve">graded </w:t>
      </w:r>
      <w:r w:rsidR="00433D6A">
        <w:t>position</w:t>
      </w:r>
      <w:r w:rsidR="00E257DC">
        <w:t xml:space="preserve"> </w:t>
      </w:r>
      <w:r w:rsidR="00594810">
        <w:t>anywhere in the Commonwealth bureaucracy</w:t>
      </w:r>
      <w:r w:rsidR="00E257DC">
        <w:t xml:space="preserve"> and th</w:t>
      </w:r>
      <w:r w:rsidR="000C12AB">
        <w:t>e</w:t>
      </w:r>
      <w:r w:rsidR="00E257DC">
        <w:t xml:space="preserve"> person was unassigned, </w:t>
      </w:r>
      <w:r w:rsidR="00433D6A">
        <w:t xml:space="preserve">that person should be appointed to </w:t>
      </w:r>
      <w:r w:rsidR="007B7984">
        <w:t>any</w:t>
      </w:r>
      <w:r w:rsidR="00433D6A">
        <w:t xml:space="preserve"> </w:t>
      </w:r>
      <w:r w:rsidR="00E257DC">
        <w:t xml:space="preserve">vacant </w:t>
      </w:r>
      <w:r w:rsidR="00433D6A">
        <w:t>position</w:t>
      </w:r>
      <w:r w:rsidR="007B7984">
        <w:t xml:space="preserve"> at </w:t>
      </w:r>
      <w:r w:rsidR="000C12AB">
        <w:t>the s</w:t>
      </w:r>
      <w:r w:rsidR="007B7984">
        <w:t>ame high grade</w:t>
      </w:r>
      <w:r w:rsidR="00433D6A">
        <w:t xml:space="preserve">.  As it turned out there was an individual whose position in another Commonwealth department had been made redundant.  This individual had held a position that was at the same grade as the Senior Legal Adviser of the NCA. </w:t>
      </w:r>
      <w:r w:rsidR="00E257DC">
        <w:t xml:space="preserve"> </w:t>
      </w:r>
      <w:r>
        <w:t xml:space="preserve">My substantive grade in the </w:t>
      </w:r>
      <w:r w:rsidR="00E257DC">
        <w:t>NCA</w:t>
      </w:r>
      <w:r w:rsidR="00AB5C61">
        <w:t xml:space="preserve"> at the time</w:t>
      </w:r>
      <w:r>
        <w:t xml:space="preserve"> w</w:t>
      </w:r>
      <w:r w:rsidR="00D03724">
        <w:t>a</w:t>
      </w:r>
      <w:r>
        <w:t xml:space="preserve">s one </w:t>
      </w:r>
      <w:r w:rsidR="00D03724">
        <w:t>grade</w:t>
      </w:r>
      <w:r>
        <w:t xml:space="preserve"> lower</w:t>
      </w:r>
      <w:r w:rsidR="00E257DC">
        <w:t xml:space="preserve"> and I had been acting up in the higher grade</w:t>
      </w:r>
      <w:r>
        <w:t>.</w:t>
      </w:r>
      <w:r w:rsidR="00594810">
        <w:t xml:space="preserve"> </w:t>
      </w:r>
      <w:r w:rsidR="00D03724">
        <w:t xml:space="preserve"> </w:t>
      </w:r>
      <w:r w:rsidR="00433D6A">
        <w:t xml:space="preserve">Even </w:t>
      </w:r>
      <w:r w:rsidR="00594810">
        <w:t>though</w:t>
      </w:r>
      <w:r w:rsidR="00433D6A">
        <w:t xml:space="preserve"> </w:t>
      </w:r>
      <w:r w:rsidR="00D03724">
        <w:t>this person</w:t>
      </w:r>
      <w:r w:rsidR="00433D6A">
        <w:t xml:space="preserve"> did not want the position – he was hoping for a redundancy package – he was </w:t>
      </w:r>
      <w:r w:rsidR="00594810">
        <w:t xml:space="preserve">nevertheless </w:t>
      </w:r>
      <w:r w:rsidR="00433D6A">
        <w:t>appointed, even though he was not qualified for it in terms of relevant experience.</w:t>
      </w:r>
    </w:p>
    <w:p w14:paraId="45CF340E" w14:textId="77777777" w:rsidR="00594810" w:rsidRDefault="00E257DC" w:rsidP="00E95630">
      <w:pPr>
        <w:jc w:val="both"/>
      </w:pPr>
      <w:r>
        <w:t>This development completed m</w:t>
      </w:r>
      <w:r w:rsidR="00594810">
        <w:t xml:space="preserve">y journey to the SIU.  </w:t>
      </w:r>
      <w:r w:rsidR="00D03724">
        <w:t xml:space="preserve">When Greenwood became aware of these developments he </w:t>
      </w:r>
      <w:r w:rsidR="00594810">
        <w:t>renewed his offer</w:t>
      </w:r>
      <w:r w:rsidR="00D03724">
        <w:t xml:space="preserve"> for me</w:t>
      </w:r>
      <w:r w:rsidR="00594810">
        <w:t xml:space="preserve"> to join him as his deputy, at the same grade as th</w:t>
      </w:r>
      <w:r w:rsidR="000C12AB">
        <w:t>e</w:t>
      </w:r>
      <w:r w:rsidR="00594810">
        <w:t xml:space="preserve"> Senior Legal Adviser of the NCA.  Due mainly at my sense of betrayal a</w:t>
      </w:r>
      <w:r w:rsidR="00D03724">
        <w:t>t</w:t>
      </w:r>
      <w:r w:rsidR="00594810">
        <w:t xml:space="preserve"> the NCA, I accepted Greenwood’s offer.  I applied for leave without pay from the NCA and joined the SIU as Deputy Director.  My </w:t>
      </w:r>
      <w:r w:rsidR="00FA23E8">
        <w:t xml:space="preserve">somewhat unintended </w:t>
      </w:r>
      <w:r w:rsidR="00594810">
        <w:t xml:space="preserve">journey </w:t>
      </w:r>
      <w:r>
        <w:t xml:space="preserve">into international criminal law </w:t>
      </w:r>
      <w:r w:rsidR="00594810">
        <w:t>was complete.</w:t>
      </w:r>
    </w:p>
    <w:p w14:paraId="390CC518" w14:textId="77777777" w:rsidR="004678FB" w:rsidRDefault="004678FB" w:rsidP="00457A5A">
      <w:pPr>
        <w:jc w:val="both"/>
      </w:pPr>
      <w:r>
        <w:t xml:space="preserve">My first day at the SIU was on 12 September 1988. </w:t>
      </w:r>
      <w:r w:rsidR="00D03724">
        <w:t xml:space="preserve"> </w:t>
      </w:r>
      <w:r>
        <w:t xml:space="preserve">On my arrival Greenwood informed me he and his chief investigator Bruce </w:t>
      </w:r>
      <w:r w:rsidR="00D03724">
        <w:t>Huggett</w:t>
      </w:r>
      <w:r>
        <w:t xml:space="preserve"> were embarking on an overseas mission to either establish or firm up cooperative arrangements with</w:t>
      </w:r>
      <w:r w:rsidR="00D03724">
        <w:t xml:space="preserve"> other governments;</w:t>
      </w:r>
      <w:r>
        <w:t xml:space="preserve"> internationally renowned Holocaust historians</w:t>
      </w:r>
      <w:r w:rsidR="00D03724">
        <w:t>;</w:t>
      </w:r>
      <w:r>
        <w:t xml:space="preserve"> Universities and documentary archives.  He indicated I should join the mission on the basis that it would be a</w:t>
      </w:r>
      <w:r w:rsidR="00457A5A">
        <w:t xml:space="preserve">n important introduction for me to the daunting tasks ahead of investigating and prosecuting Nazi war criminals and </w:t>
      </w:r>
      <w:r w:rsidR="00D03724">
        <w:t xml:space="preserve">their </w:t>
      </w:r>
      <w:r w:rsidR="00457A5A">
        <w:t xml:space="preserve">collaborators </w:t>
      </w:r>
      <w:r w:rsidR="00D03724">
        <w:t xml:space="preserve">now </w:t>
      </w:r>
      <w:r w:rsidR="00457A5A">
        <w:t>living in Australia.</w:t>
      </w:r>
      <w:r>
        <w:t xml:space="preserve"> </w:t>
      </w:r>
    </w:p>
    <w:p w14:paraId="39F1F28D" w14:textId="77777777" w:rsidR="00457A5A" w:rsidRDefault="00457A5A" w:rsidP="00457A5A">
      <w:pPr>
        <w:jc w:val="both"/>
      </w:pPr>
      <w:r>
        <w:t>On th</w:t>
      </w:r>
      <w:r w:rsidR="000C12AB">
        <w:t>is</w:t>
      </w:r>
      <w:r>
        <w:t xml:space="preserve"> basis I joined Greenwood and Huggett on this trip, departing Sydney on</w:t>
      </w:r>
      <w:r w:rsidR="00EE2DDF">
        <w:t xml:space="preserve"> 20 Sept</w:t>
      </w:r>
      <w:r>
        <w:t xml:space="preserve">ember.  The mission took us to Italy, Israel, </w:t>
      </w:r>
      <w:r w:rsidR="00B664C7">
        <w:t xml:space="preserve">France, </w:t>
      </w:r>
      <w:r>
        <w:t>West Germany, East Germany, the United Kingdom and the United States of America, arriving back in Sydney on 24 October.</w:t>
      </w:r>
    </w:p>
    <w:p w14:paraId="11F2D3FB" w14:textId="77777777" w:rsidR="00457A5A" w:rsidRDefault="00457A5A" w:rsidP="00457A5A">
      <w:pPr>
        <w:jc w:val="both"/>
      </w:pPr>
      <w:r>
        <w:t>The objectives of the mission were fully met and important contacts and relationships were formed or confirmed.  Many of these assisted me in my work and made it easier for me to step into Greenwood’s shoes when he</w:t>
      </w:r>
      <w:r w:rsidR="00B664C7">
        <w:t xml:space="preserve"> subsequently </w:t>
      </w:r>
      <w:r>
        <w:t>left the SIU in April 1991.</w:t>
      </w:r>
    </w:p>
    <w:p w14:paraId="2BBB05F9" w14:textId="77777777" w:rsidR="001D6EAD" w:rsidRDefault="001D6EAD" w:rsidP="00457A5A">
      <w:pPr>
        <w:jc w:val="both"/>
      </w:pPr>
      <w:r>
        <w:t xml:space="preserve">The only major hiccup during </w:t>
      </w:r>
      <w:r w:rsidR="00B664C7">
        <w:t>our travels</w:t>
      </w:r>
      <w:r>
        <w:t xml:space="preserve"> was when we lost our luggage.  Our </w:t>
      </w:r>
      <w:r w:rsidR="00B664C7">
        <w:t>trip</w:t>
      </w:r>
      <w:r>
        <w:t xml:space="preserve"> was to take us from Milan to Tel Aviv, via Rome.  Foolishly we checked our bags in at the Milan airport, booking them through to Israel.  We overlooked the stringent security arrangements the Israelis would demand in Rome.  Our bags were off loaded </w:t>
      </w:r>
      <w:r w:rsidR="00B664C7">
        <w:t>there</w:t>
      </w:r>
      <w:r>
        <w:t xml:space="preserve"> and lined up on the tarmac.  </w:t>
      </w:r>
      <w:r w:rsidR="00B664C7">
        <w:t xml:space="preserve">We were required to identify </w:t>
      </w:r>
      <w:r w:rsidR="00B664C7">
        <w:lastRenderedPageBreak/>
        <w:t xml:space="preserve">our individual bags so they could be </w:t>
      </w:r>
      <w:r w:rsidR="001A4C9A">
        <w:t xml:space="preserve">inspected or </w:t>
      </w:r>
      <w:r w:rsidR="00B664C7">
        <w:t>searched</w:t>
      </w:r>
      <w:r w:rsidR="001A4C9A">
        <w:t xml:space="preserve"> if necessary</w:t>
      </w:r>
      <w:r w:rsidR="00B664C7">
        <w:t>.  The stop</w:t>
      </w:r>
      <w:r w:rsidR="001506C9">
        <w:t>-</w:t>
      </w:r>
      <w:r w:rsidR="00B664C7">
        <w:t>over</w:t>
      </w:r>
      <w:r w:rsidR="001506C9">
        <w:t xml:space="preserve"> </w:t>
      </w:r>
      <w:r w:rsidR="00B664C7">
        <w:t>time in Rome before we boarded the El Al flight was very tight and t</w:t>
      </w:r>
      <w:r>
        <w:t xml:space="preserve">here were delays in processing us and our luggage.  Needless to say we were offered </w:t>
      </w:r>
      <w:r w:rsidR="00752728">
        <w:t xml:space="preserve">two options.  One was to miss our flight while our bags were </w:t>
      </w:r>
      <w:r w:rsidR="001A4C9A">
        <w:t>processed</w:t>
      </w:r>
      <w:r w:rsidR="00752728">
        <w:t>, or to catch our flight and our</w:t>
      </w:r>
      <w:r>
        <w:t xml:space="preserve"> luggage would follow us on the next</w:t>
      </w:r>
      <w:r w:rsidR="00752728">
        <w:t xml:space="preserve"> available</w:t>
      </w:r>
      <w:r>
        <w:t xml:space="preserve"> flight.   We chose the latter option as we had important meetings scheduled in Jerusalem</w:t>
      </w:r>
      <w:r w:rsidR="00417574">
        <w:t xml:space="preserve"> on Sunday</w:t>
      </w:r>
      <w:r>
        <w:t>.</w:t>
      </w:r>
    </w:p>
    <w:p w14:paraId="40E0E75E" w14:textId="77777777" w:rsidR="00752728" w:rsidRDefault="001D6EAD" w:rsidP="00457A5A">
      <w:pPr>
        <w:jc w:val="both"/>
      </w:pPr>
      <w:r>
        <w:t>We arrived in Jerusalem</w:t>
      </w:r>
      <w:r w:rsidR="00417574">
        <w:t xml:space="preserve"> late on the Friday</w:t>
      </w:r>
      <w:r w:rsidR="00752728">
        <w:t xml:space="preserve"> expecting our luggage to arrive the following morning.  </w:t>
      </w:r>
      <w:r>
        <w:t>Greenwood, Huggett and I were dressed in the clothes we were wearing</w:t>
      </w:r>
      <w:r w:rsidR="00417574">
        <w:t xml:space="preserve"> in Milan</w:t>
      </w:r>
      <w:r>
        <w:t>.  Greenwood was already wearing his suit, so he was okay; Huggett was wearing a jacket</w:t>
      </w:r>
      <w:r w:rsidR="001A4C9A">
        <w:t xml:space="preserve"> and tie</w:t>
      </w:r>
      <w:r>
        <w:t>, so he could get by; whereas I was in jeans</w:t>
      </w:r>
      <w:r w:rsidR="00752728">
        <w:t>, a casual shirt</w:t>
      </w:r>
      <w:r>
        <w:t xml:space="preserve"> and running shoes.</w:t>
      </w:r>
      <w:r w:rsidR="00417574">
        <w:t xml:space="preserve">  Thinking I could buy some clothing on Saturday if our luggage did not arrive I was not worried</w:t>
      </w:r>
      <w:r w:rsidR="001A4C9A">
        <w:t>, u</w:t>
      </w:r>
      <w:r w:rsidR="00417574">
        <w:t xml:space="preserve">ntil I realised Saturday </w:t>
      </w:r>
      <w:r w:rsidR="00752728">
        <w:t>was</w:t>
      </w:r>
      <w:r w:rsidR="00417574">
        <w:t xml:space="preserve"> the Sabbath and no stores were open in Jerusalem. </w:t>
      </w:r>
      <w:r w:rsidR="00D03724">
        <w:t xml:space="preserve"> Therefore</w:t>
      </w:r>
      <w:r w:rsidR="00417574">
        <w:t xml:space="preserve"> I was forced to borrow some clothing and all I could lay my hand</w:t>
      </w:r>
      <w:r w:rsidR="00D03724">
        <w:t>s</w:t>
      </w:r>
      <w:r w:rsidR="00417574">
        <w:t xml:space="preserve"> on were a pair of shoes that were about three sizes too big for me, and the same applied to a borrowed shirt, trousers and coat.  </w:t>
      </w:r>
      <w:r w:rsidR="001A4C9A">
        <w:t xml:space="preserve">I felt as if I looked like a circus clown.  </w:t>
      </w:r>
      <w:r w:rsidR="00417574">
        <w:t>Greenwood was apologising for my appearance at the meetings because I looked like someone who was wearing the same clothes before losing 20 kilos</w:t>
      </w:r>
      <w:r w:rsidR="00D03724">
        <w:t xml:space="preserve"> in weight</w:t>
      </w:r>
      <w:r w:rsidR="00417574">
        <w:t>.</w:t>
      </w:r>
      <w:r w:rsidR="00D03724">
        <w:t xml:space="preserve">  I can see the funny side now but it was embarrassing at the time.</w:t>
      </w:r>
      <w:r w:rsidR="00417574">
        <w:t xml:space="preserve">  </w:t>
      </w:r>
    </w:p>
    <w:p w14:paraId="0F18C6AF" w14:textId="77777777" w:rsidR="001D6EAD" w:rsidRDefault="00417574" w:rsidP="00457A5A">
      <w:pPr>
        <w:jc w:val="both"/>
      </w:pPr>
      <w:r>
        <w:t>After our departure from Jerusalem a few days later, we travelled to Paris, then Düsseldorf</w:t>
      </w:r>
      <w:r w:rsidR="002C63AB">
        <w:t xml:space="preserve">, arriving eventually in Berlin, where our luggage </w:t>
      </w:r>
      <w:r w:rsidR="00752728">
        <w:t xml:space="preserve">finally </w:t>
      </w:r>
      <w:r w:rsidR="002C63AB">
        <w:t xml:space="preserve">caught up with us about two weeks after </w:t>
      </w:r>
      <w:r w:rsidR="00752728">
        <w:t xml:space="preserve">we </w:t>
      </w:r>
      <w:r w:rsidR="002C63AB">
        <w:t xml:space="preserve">last </w:t>
      </w:r>
      <w:r w:rsidR="00752728">
        <w:t>saw it</w:t>
      </w:r>
      <w:r w:rsidR="002C63AB">
        <w:t xml:space="preserve"> </w:t>
      </w:r>
      <w:r w:rsidR="00D03724">
        <w:t xml:space="preserve">sitting on the tarmac </w:t>
      </w:r>
      <w:r w:rsidR="002C63AB">
        <w:t>in Rome.</w:t>
      </w:r>
      <w:r>
        <w:t xml:space="preserve">  </w:t>
      </w:r>
    </w:p>
    <w:p w14:paraId="448AF0A1" w14:textId="77777777" w:rsidR="001A4C9A" w:rsidRDefault="00457A5A" w:rsidP="00457A5A">
      <w:pPr>
        <w:jc w:val="both"/>
      </w:pPr>
      <w:r>
        <w:t xml:space="preserve">On my return to the </w:t>
      </w:r>
      <w:r w:rsidR="00752728">
        <w:t xml:space="preserve">SIU </w:t>
      </w:r>
      <w:r w:rsidR="00D72108">
        <w:t xml:space="preserve">headquarters following this around the world journey, I caught the elevator to the SIU’s floor.  The office was located on the corner of King and Elizabeth Streets in Sydney in premises formerly occupied by </w:t>
      </w:r>
      <w:r w:rsidR="001A4C9A">
        <w:t>a</w:t>
      </w:r>
      <w:r w:rsidR="00D72108">
        <w:t xml:space="preserve"> Royal Commission.  </w:t>
      </w:r>
      <w:r w:rsidR="001A4C9A">
        <w:t>When the</w:t>
      </w:r>
      <w:r w:rsidR="00D72108">
        <w:t xml:space="preserve"> Commission vacated the premises </w:t>
      </w:r>
      <w:r w:rsidR="001A4C9A">
        <w:t>at the end of its term, v</w:t>
      </w:r>
      <w:r w:rsidR="00D72108">
        <w:t xml:space="preserve">ery little, if any, structural changes </w:t>
      </w:r>
      <w:r w:rsidR="00D03724">
        <w:t>had been</w:t>
      </w:r>
      <w:r w:rsidR="00D72108">
        <w:t xml:space="preserve"> made to accommodate the SIU.</w:t>
      </w:r>
      <w:r w:rsidR="001A4C9A">
        <w:t xml:space="preserve">  </w:t>
      </w:r>
      <w:r w:rsidR="00D72108">
        <w:t xml:space="preserve">Consequently, the Commission’s formal hearing room, very much resembling a traditional court room, was still intact.  </w:t>
      </w:r>
    </w:p>
    <w:p w14:paraId="213E2E27" w14:textId="77777777" w:rsidR="00691F3B" w:rsidRDefault="00D72108" w:rsidP="00457A5A">
      <w:pPr>
        <w:jc w:val="both"/>
      </w:pPr>
      <w:r>
        <w:t>After exiting the elevator I made my way into the workplace and headed to</w:t>
      </w:r>
      <w:r w:rsidR="00752728">
        <w:t>wards</w:t>
      </w:r>
      <w:r>
        <w:t xml:space="preserve"> my office. </w:t>
      </w:r>
      <w:r w:rsidR="001A4C9A">
        <w:t xml:space="preserve"> </w:t>
      </w:r>
      <w:r>
        <w:t xml:space="preserve">When I was making my way </w:t>
      </w:r>
      <w:r w:rsidR="00691F3B">
        <w:t>down</w:t>
      </w:r>
      <w:r>
        <w:t xml:space="preserve"> a corridor, I walked past the open doors at the end of the old hearing room. </w:t>
      </w:r>
      <w:r w:rsidR="00691F3B">
        <w:t xml:space="preserve"> The room was full of boxes and documents spread over various tables and desks.  This was not unexpected</w:t>
      </w:r>
      <w:r w:rsidR="001506C9">
        <w:t>, however,</w:t>
      </w:r>
      <w:r w:rsidR="00691F3B">
        <w:t xml:space="preserve"> </w:t>
      </w:r>
      <w:r w:rsidR="001506C9">
        <w:t>I did not anticipate the other main feature of the room</w:t>
      </w:r>
      <w:r w:rsidR="00691F3B">
        <w:t xml:space="preserve">.  Sitting at the centre of the judicial bench, at the far end of the hearing room, was an imposing individual </w:t>
      </w:r>
      <w:r w:rsidR="00092F1A">
        <w:t>dressed in a white shirt and waist coat appearing</w:t>
      </w:r>
      <w:r w:rsidR="00691F3B">
        <w:t xml:space="preserve"> as if </w:t>
      </w:r>
      <w:r w:rsidR="00092F1A">
        <w:t xml:space="preserve">he was </w:t>
      </w:r>
      <w:r w:rsidR="00691F3B">
        <w:t xml:space="preserve">presiding over the otherwise empty </w:t>
      </w:r>
      <w:r w:rsidR="00752728">
        <w:t xml:space="preserve">court </w:t>
      </w:r>
      <w:r w:rsidR="00691F3B">
        <w:t xml:space="preserve">room.  He had his head down studying some paperwork.  He became aware of my presence standing at the other end of the room in the open door way.  </w:t>
      </w:r>
      <w:r w:rsidR="00092F1A">
        <w:t xml:space="preserve">He was a slightly balding, bearded man who </w:t>
      </w:r>
      <w:r w:rsidR="00691F3B">
        <w:t xml:space="preserve">I </w:t>
      </w:r>
      <w:r w:rsidR="00092F1A">
        <w:t>judged to be in his 50s</w:t>
      </w:r>
      <w:r w:rsidR="00AB5C61">
        <w:t>.  He</w:t>
      </w:r>
      <w:r w:rsidR="00092F1A">
        <w:t xml:space="preserve"> was</w:t>
      </w:r>
      <w:r w:rsidR="00691F3B">
        <w:t xml:space="preserve"> peering </w:t>
      </w:r>
      <w:r w:rsidR="00092F1A">
        <w:t xml:space="preserve">at me </w:t>
      </w:r>
      <w:r w:rsidR="00691F3B">
        <w:t xml:space="preserve">over the top of his glasses. </w:t>
      </w:r>
      <w:r w:rsidR="001A4C9A">
        <w:t xml:space="preserve"> </w:t>
      </w:r>
      <w:r w:rsidR="00691F3B">
        <w:t xml:space="preserve">For a brief moment, I thought I was in the wrong premises. </w:t>
      </w:r>
      <w:r w:rsidR="00092F1A">
        <w:t xml:space="preserve"> </w:t>
      </w:r>
      <w:r w:rsidR="00691F3B">
        <w:t>Mystified, I moved on and went to m</w:t>
      </w:r>
      <w:r w:rsidR="00017DDA">
        <w:t>y</w:t>
      </w:r>
      <w:r w:rsidR="00691F3B">
        <w:t xml:space="preserve"> office.</w:t>
      </w:r>
    </w:p>
    <w:p w14:paraId="697D4397" w14:textId="77777777" w:rsidR="00691F3B" w:rsidRDefault="00691F3B" w:rsidP="00457A5A">
      <w:pPr>
        <w:jc w:val="both"/>
      </w:pPr>
      <w:r>
        <w:t>Very shortly after that, I found out this person was Prof. Konrad Kwiet, the SIU’s new chief historian.  He had commenced duty at the SIU while I was away with Greenwood and Huggett.</w:t>
      </w:r>
    </w:p>
    <w:p w14:paraId="0596E541" w14:textId="77777777" w:rsidR="008B6E71" w:rsidRDefault="008B6E71" w:rsidP="00457A5A">
      <w:pPr>
        <w:jc w:val="both"/>
      </w:pPr>
      <w:r>
        <w:t>During my working career, I had very little to do with academics.  I felt inadequate and intimidated being in their presence.  I entertained such fears in relation to Prof Kwiet.</w:t>
      </w:r>
    </w:p>
    <w:p w14:paraId="08E5A996" w14:textId="77777777" w:rsidR="008B6E71" w:rsidRDefault="008B6E71" w:rsidP="00457A5A">
      <w:pPr>
        <w:jc w:val="both"/>
      </w:pPr>
      <w:r>
        <w:lastRenderedPageBreak/>
        <w:t>Shortly after our return to the SIU after our long overseas</w:t>
      </w:r>
      <w:r w:rsidR="00017DDA">
        <w:t xml:space="preserve"> trip</w:t>
      </w:r>
      <w:r>
        <w:t xml:space="preserve">, Greenwood horrified me when he announced I was to accompany Prof Kwiet on an archival mission to Germany.  Initially it would just be the two of us, although we would meet up with other SIU members later during </w:t>
      </w:r>
      <w:r w:rsidR="00017DDA">
        <w:t>our travels</w:t>
      </w:r>
      <w:r>
        <w:t xml:space="preserve">.  We were </w:t>
      </w:r>
      <w:r w:rsidR="002F4B84">
        <w:t xml:space="preserve">due </w:t>
      </w:r>
      <w:r>
        <w:t xml:space="preserve">to depart in March for a month, to undertake work in </w:t>
      </w:r>
      <w:r w:rsidR="002F4B84">
        <w:t xml:space="preserve">several </w:t>
      </w:r>
      <w:r>
        <w:t>German historical archives</w:t>
      </w:r>
      <w:r w:rsidR="002F4B84">
        <w:t xml:space="preserve"> located</w:t>
      </w:r>
      <w:r>
        <w:t xml:space="preserve"> in Berlin, Munich, Freiberg, Ludwigsburg, Koblenz, Bonn and Cologne.  The thought of spending time alone with an academic for </w:t>
      </w:r>
      <w:r w:rsidR="002F4B84">
        <w:t>several</w:t>
      </w:r>
      <w:r>
        <w:t xml:space="preserve"> weeks filled me with dread.</w:t>
      </w:r>
    </w:p>
    <w:p w14:paraId="6DA79118" w14:textId="77777777" w:rsidR="008B6E71" w:rsidRDefault="008B6E71" w:rsidP="00457A5A">
      <w:pPr>
        <w:jc w:val="both"/>
      </w:pPr>
      <w:r>
        <w:t>Th</w:t>
      </w:r>
      <w:r w:rsidR="000C12AB">
        <w:t>e</w:t>
      </w:r>
      <w:r>
        <w:t xml:space="preserve"> journey with Prof Kwiet</w:t>
      </w:r>
      <w:r w:rsidR="002F4B84">
        <w:t>, however,</w:t>
      </w:r>
      <w:r>
        <w:t xml:space="preserve"> cured me of my fear of academics.  It was one of the most pleasant journeys I have ever had.  It paved the way for the creation of one of my </w:t>
      </w:r>
      <w:r w:rsidR="005C2F50">
        <w:t>most cherished friendships which I’m pleased to say, is strong to this day.  Konrad and I developed a positive working relationship very early in the mission, although I was always in his shadow.  He knew what he was doing – whereas I was mostly out of my depth.  When we were not in the archives, Konrad would “show me around” Germany.</w:t>
      </w:r>
      <w:r w:rsidR="002F4B84">
        <w:t xml:space="preserve">  He was good company. </w:t>
      </w:r>
      <w:r w:rsidR="005C2F50">
        <w:t xml:space="preserve">  In Berlin he introduced me to the local street food – </w:t>
      </w:r>
      <w:r w:rsidR="001D6EAD">
        <w:t>c</w:t>
      </w:r>
      <w:r w:rsidR="005C2F50">
        <w:t>urry</w:t>
      </w:r>
      <w:r w:rsidR="001D6EAD">
        <w:t>w</w:t>
      </w:r>
      <w:r w:rsidR="005C2F50">
        <w:t xml:space="preserve">urst.  He suggested I should sample different varieties at various street vendor carts; he convinced me to try steak </w:t>
      </w:r>
      <w:r w:rsidR="00017DDA">
        <w:t>tartar</w:t>
      </w:r>
      <w:r w:rsidR="005C2F50">
        <w:t xml:space="preserve"> in Ludwigsburg; and pork knuckle in Munich.  </w:t>
      </w:r>
      <w:r w:rsidR="00017DDA">
        <w:t xml:space="preserve">Our friendship was not based on food alone.  </w:t>
      </w:r>
      <w:r w:rsidR="005C2F50">
        <w:t xml:space="preserve">Konrad was and is an interesting, intelligent but very pragmatic individual.  </w:t>
      </w:r>
      <w:r w:rsidR="002F4B84">
        <w:t>He ha</w:t>
      </w:r>
      <w:r w:rsidR="007468CF">
        <w:t>s</w:t>
      </w:r>
      <w:r w:rsidR="002F4B84">
        <w:t xml:space="preserve"> an irreverent and wicked sense of humour.  </w:t>
      </w:r>
      <w:r w:rsidR="005C2F50">
        <w:t>We enjoy</w:t>
      </w:r>
      <w:r w:rsidR="007468CF">
        <w:t>ed</w:t>
      </w:r>
      <w:r w:rsidR="005C2F50">
        <w:t xml:space="preserve"> each other’s company</w:t>
      </w:r>
      <w:r w:rsidR="007468CF">
        <w:t xml:space="preserve"> at the SIU</w:t>
      </w:r>
      <w:r w:rsidR="005C2F50">
        <w:t xml:space="preserve"> and I look</w:t>
      </w:r>
      <w:r w:rsidR="007468CF">
        <w:t>ed</w:t>
      </w:r>
      <w:r w:rsidR="005C2F50">
        <w:t xml:space="preserve"> forward to every opportunity to travel or be with Konrad.</w:t>
      </w:r>
      <w:r w:rsidR="007468CF">
        <w:t xml:space="preserve">  Those sentiments are true to this day.</w:t>
      </w:r>
    </w:p>
    <w:p w14:paraId="50762900" w14:textId="77777777" w:rsidR="005D500F" w:rsidRDefault="00017DDA" w:rsidP="00457A5A">
      <w:pPr>
        <w:jc w:val="both"/>
      </w:pPr>
      <w:r>
        <w:t xml:space="preserve">Not long after I arrived at the SIU I commenced reviewing the investigation files.  I was disturbed when I noticed the various investigation teams had submitted dozens of requests to </w:t>
      </w:r>
      <w:r w:rsidR="002F4B84">
        <w:t xml:space="preserve">various governments, </w:t>
      </w:r>
      <w:r>
        <w:t xml:space="preserve">international agencies and organisations, seeking their assistance in locating relevant documents and witnesses, however, there were very few responses.  </w:t>
      </w:r>
    </w:p>
    <w:p w14:paraId="600FB266" w14:textId="77777777" w:rsidR="002F4B84" w:rsidRDefault="00017DDA" w:rsidP="00457A5A">
      <w:pPr>
        <w:jc w:val="both"/>
      </w:pPr>
      <w:r>
        <w:t>The majority of these requests had been submitted through the Department of Foreign Affairs</w:t>
      </w:r>
      <w:r w:rsidR="005D500F">
        <w:t xml:space="preserve"> and Trade</w:t>
      </w:r>
      <w:r w:rsidR="007F7558">
        <w:t xml:space="preserve"> (DFAT)</w:t>
      </w:r>
      <w:r>
        <w:t xml:space="preserve"> in Canberra.  </w:t>
      </w:r>
      <w:r w:rsidR="005D500F">
        <w:t>Prior to my arrival at the SIU, each investigative team drafted its own requests, which were forwarded to Canberra and then cabled to the respective overseas Australian Embassy</w:t>
      </w:r>
      <w:r w:rsidR="002F4B84">
        <w:t>,</w:t>
      </w:r>
      <w:r w:rsidR="005D500F">
        <w:t xml:space="preserve"> to be passed onto the relevant </w:t>
      </w:r>
      <w:r w:rsidR="002F4B84">
        <w:t xml:space="preserve">government, </w:t>
      </w:r>
      <w:r w:rsidR="005D500F">
        <w:t xml:space="preserve">agency or organisation.  </w:t>
      </w:r>
    </w:p>
    <w:p w14:paraId="553BE53F" w14:textId="77777777" w:rsidR="007C13E8" w:rsidRDefault="005D500F" w:rsidP="00457A5A">
      <w:pPr>
        <w:jc w:val="both"/>
      </w:pPr>
      <w:r>
        <w:t xml:space="preserve">It was the SIU’s responsibility to translate all requests into the official language of the receiving country.  I am not sure of the reason, but the </w:t>
      </w:r>
      <w:r w:rsidR="002F4B84">
        <w:t xml:space="preserve">SIU </w:t>
      </w:r>
      <w:r>
        <w:t xml:space="preserve">teams </w:t>
      </w:r>
      <w:r w:rsidR="002F4B84">
        <w:t xml:space="preserve">had </w:t>
      </w:r>
      <w:r>
        <w:t xml:space="preserve">drafted each cable as if it were a telegram, being very economical with the language </w:t>
      </w:r>
      <w:r w:rsidR="002F4B84">
        <w:t>contained in</w:t>
      </w:r>
      <w:r>
        <w:t xml:space="preserve"> the request.  </w:t>
      </w:r>
      <w:r w:rsidR="002F4B84">
        <w:t xml:space="preserve">I’m not sure if this device had been chosen as a cost saving measure, in other words perhaps the SIU had to pay for each word in </w:t>
      </w:r>
      <w:r w:rsidR="007C13E8">
        <w:t>each</w:t>
      </w:r>
      <w:r w:rsidR="002F4B84">
        <w:t xml:space="preserve"> cable. </w:t>
      </w:r>
    </w:p>
    <w:p w14:paraId="75D674D4" w14:textId="77777777" w:rsidR="007F7558" w:rsidRDefault="007C13E8" w:rsidP="00457A5A">
      <w:pPr>
        <w:jc w:val="both"/>
      </w:pPr>
      <w:r>
        <w:t xml:space="preserve">In any event, after examining all of the SIU’s cable traffic up to that point, I formed the opinion </w:t>
      </w:r>
      <w:r w:rsidR="002F3882">
        <w:t>many of the</w:t>
      </w:r>
      <w:r w:rsidR="005D500F">
        <w:t xml:space="preserve"> SIU request</w:t>
      </w:r>
      <w:r w:rsidR="002F3882">
        <w:t>s</w:t>
      </w:r>
      <w:r w:rsidR="005D500F">
        <w:t xml:space="preserve">, amounted to little more than gibberish.  Considering this </w:t>
      </w:r>
      <w:r>
        <w:t xml:space="preserve">economical </w:t>
      </w:r>
      <w:r w:rsidR="005D500F">
        <w:t>English text</w:t>
      </w:r>
      <w:r>
        <w:t xml:space="preserve"> drafted by the teams</w:t>
      </w:r>
      <w:r w:rsidR="005D500F">
        <w:t xml:space="preserve"> </w:t>
      </w:r>
      <w:r>
        <w:t>also</w:t>
      </w:r>
      <w:r w:rsidR="005D500F">
        <w:t xml:space="preserve"> had to be translated into another language before being transmitted overseas, it was no wonder the team’s requests were being left unanswered.  It was embarrassing to realise overseas </w:t>
      </w:r>
      <w:r>
        <w:t xml:space="preserve">governments, </w:t>
      </w:r>
      <w:r w:rsidR="005D500F">
        <w:t>agencies and organisations were receiving</w:t>
      </w:r>
      <w:r w:rsidR="007F7558">
        <w:t xml:space="preserve"> what to them were meaningless communications </w:t>
      </w:r>
      <w:r w:rsidR="002F3882">
        <w:t>from</w:t>
      </w:r>
      <w:r w:rsidR="007F7558">
        <w:t xml:space="preserve"> Australia.</w:t>
      </w:r>
    </w:p>
    <w:p w14:paraId="3F4CEC24" w14:textId="77777777" w:rsidR="005C2F50" w:rsidRDefault="007F7558" w:rsidP="00457A5A">
      <w:pPr>
        <w:jc w:val="both"/>
      </w:pPr>
      <w:r>
        <w:t xml:space="preserve">Consequently, I quickly instructed each team to redraft all their earlier </w:t>
      </w:r>
      <w:r w:rsidR="002F3882">
        <w:t xml:space="preserve">unanswered </w:t>
      </w:r>
      <w:r>
        <w:t xml:space="preserve">overseas requests using plain English, have them retranslated, and then resubmitted </w:t>
      </w:r>
      <w:r w:rsidR="007C13E8">
        <w:t xml:space="preserve">them for transmission through DFAT </w:t>
      </w:r>
      <w:r>
        <w:t xml:space="preserve">to the relevant </w:t>
      </w:r>
      <w:r w:rsidR="007C13E8">
        <w:t xml:space="preserve">government, </w:t>
      </w:r>
      <w:r>
        <w:t>agency</w:t>
      </w:r>
      <w:r w:rsidR="007C13E8">
        <w:t xml:space="preserve"> or </w:t>
      </w:r>
      <w:r>
        <w:t xml:space="preserve">organisation.  I also instructed each team to submit all future requests in the same way and to abandon the previous practice of using </w:t>
      </w:r>
      <w:r>
        <w:lastRenderedPageBreak/>
        <w:t>economical telegram type language.  I was pleased to see after a relatively short period of time the teams were receiving coherent replies to their requests, thus allowing the investigations to advance.</w:t>
      </w:r>
    </w:p>
    <w:p w14:paraId="050BF620" w14:textId="77777777" w:rsidR="007F7558" w:rsidRDefault="007F7558" w:rsidP="00457A5A">
      <w:pPr>
        <w:jc w:val="both"/>
      </w:pPr>
      <w:r>
        <w:t xml:space="preserve">One unexpected outcome of this new procedure was the identification of yet another problem with our overseas requests.  </w:t>
      </w:r>
      <w:r w:rsidR="00F70E78">
        <w:t>In the latter part of 1989 I became aware there were serious issues with our Russian language</w:t>
      </w:r>
      <w:r w:rsidR="00455686" w:rsidRPr="00455686">
        <w:t xml:space="preserve"> </w:t>
      </w:r>
      <w:r w:rsidR="00455686">
        <w:t>translations</w:t>
      </w:r>
      <w:r w:rsidR="00F70E78">
        <w:t>.  Acting on information from the Australian Embassy in Moscow</w:t>
      </w:r>
      <w:r w:rsidR="006E6EA6">
        <w:t>,</w:t>
      </w:r>
      <w:r w:rsidR="00F70E78">
        <w:t xml:space="preserve"> I suspected our chief SIU Russian interpreter</w:t>
      </w:r>
      <w:r w:rsidR="00A45BCC">
        <w:t xml:space="preserve"> / translator</w:t>
      </w:r>
      <w:r w:rsidR="00F70E78">
        <w:t xml:space="preserve"> may not have been as qualified as we thought, despite being NATTI accredited.</w:t>
      </w:r>
      <w:r w:rsidR="006E6EA6">
        <w:t xml:space="preserve">  Acting on the information I had received, I set up a meeting with the head of the Russian Department at the Australian National University in Canberra.  I showed him some of our original English language requests and the Russian translations prepared by our main interpreter.  He informed me the translations were very unprofessional and </w:t>
      </w:r>
      <w:r w:rsidR="00C21976">
        <w:t>did not meet the required standard</w:t>
      </w:r>
      <w:r w:rsidR="006E6EA6">
        <w:t xml:space="preserve">.  On my return to the SIU in Sydney, I terminated the contract of our chief Russian </w:t>
      </w:r>
      <w:r w:rsidR="00A45BCC">
        <w:t>translator</w:t>
      </w:r>
      <w:r w:rsidR="006E6EA6">
        <w:t xml:space="preserve">. </w:t>
      </w:r>
    </w:p>
    <w:p w14:paraId="36EDE352" w14:textId="77777777" w:rsidR="00A45BCC" w:rsidRDefault="006E6EA6" w:rsidP="00457A5A">
      <w:pPr>
        <w:jc w:val="both"/>
      </w:pPr>
      <w:r>
        <w:t xml:space="preserve">Before I had arrived at the SIU, Greenwood had </w:t>
      </w:r>
      <w:r w:rsidR="00A45BCC">
        <w:t xml:space="preserve">already </w:t>
      </w:r>
      <w:r>
        <w:t xml:space="preserve">established contacts </w:t>
      </w:r>
      <w:r w:rsidR="00A45BCC">
        <w:t>with the Soviet Union, specifically with the Procurator General’s Office in Moscow.  The person in charge in Moscow of liaising with the SIU was Madam K</w:t>
      </w:r>
      <w:r w:rsidR="00CE14A1">
        <w:t>o</w:t>
      </w:r>
      <w:r w:rsidR="00A45BCC">
        <w:t>lesnikova, or as so</w:t>
      </w:r>
      <w:r w:rsidR="00455686">
        <w:t>m</w:t>
      </w:r>
      <w:r w:rsidR="00A45BCC">
        <w:t xml:space="preserve">e larrikin Australian staff at the SIU called her, Madam Kalashnikov.  I believe I met her for the first time when I was in Moscow in mid July 1989.  </w:t>
      </w:r>
    </w:p>
    <w:p w14:paraId="5F369562" w14:textId="77777777" w:rsidR="006E6EA6" w:rsidRDefault="00A45BCC" w:rsidP="00457A5A">
      <w:pPr>
        <w:jc w:val="both"/>
      </w:pPr>
      <w:r>
        <w:t xml:space="preserve">By then several of our Latvian, Lithuanian and </w:t>
      </w:r>
      <w:r w:rsidR="00CE14A1">
        <w:t>Ukrainian</w:t>
      </w:r>
      <w:r>
        <w:t xml:space="preserve"> investigation</w:t>
      </w:r>
      <w:r w:rsidR="00CE14A1">
        <w:t xml:space="preserve"> were showing promise and we were keen for our investigators to gain access to crime scenes and witnesses located in the Soviet Union.  It is important to recall in 1989, the collapse of the Soviet Union during the latter part of 1991 was still a couple of years away.  Our requests to Madam K</w:t>
      </w:r>
      <w:r w:rsidR="00737218">
        <w:t>o</w:t>
      </w:r>
      <w:r w:rsidR="00CE14A1">
        <w:t>lesnikova</w:t>
      </w:r>
      <w:r w:rsidR="00737218">
        <w:t xml:space="preserve"> became persistent.  When I met her in Moscow in July 1989, and pressing for our teams to gain access to the Soviet Union, I half jokingly said to her if she was going to authorise our teams to carry out investigations in her country, it might be a good idea to allow that to happen in the warmer months.  It was a case of be careful what you wish for.  </w:t>
      </w:r>
    </w:p>
    <w:p w14:paraId="4C0DAD36" w14:textId="77777777" w:rsidR="00737218" w:rsidRDefault="00737218" w:rsidP="00457A5A">
      <w:pPr>
        <w:jc w:val="both"/>
      </w:pPr>
      <w:r>
        <w:t>Whether there was anything sinister behind her decision, or whether she was also trying to be funny, approval finally came through for several SIU teams to visit the Soviet Union to undertake our investigations, with the assistance of the local Procurator General’s offices in the Regions.  The not so funny part, for us, was the first missions would commence in late November that year – in the middle of the Soviet winter.</w:t>
      </w:r>
    </w:p>
    <w:p w14:paraId="43BADDF0" w14:textId="77777777" w:rsidR="00737218" w:rsidRDefault="00737218" w:rsidP="00457A5A">
      <w:pPr>
        <w:jc w:val="both"/>
      </w:pPr>
      <w:r>
        <w:t xml:space="preserve">We were very pleased to </w:t>
      </w:r>
      <w:r w:rsidR="00455686">
        <w:t>receive this</w:t>
      </w:r>
      <w:r>
        <w:t xml:space="preserve"> green light for our Soviet Union investigations to commence.  We were not so keen at the prospect of undertaking them in winter.  It was not an option to ask for a postponement until the warmer months.  So we asked our contacts in the Australian Embassy in Moscow what we could expect</w:t>
      </w:r>
      <w:r w:rsidR="003A10ED">
        <w:t xml:space="preserve"> if we undertook our work in November/December 1989.  The answer we received was that we should expect to encounter temperatures of up to – 40 degrees centigrade.</w:t>
      </w:r>
    </w:p>
    <w:p w14:paraId="72E11A8C" w14:textId="77777777" w:rsidR="008B6E71" w:rsidRDefault="003A10ED" w:rsidP="00457A5A">
      <w:pPr>
        <w:jc w:val="both"/>
      </w:pPr>
      <w:r>
        <w:t>Planning started almost immediately for the SIU to send three</w:t>
      </w:r>
      <w:r w:rsidR="00144FC9">
        <w:t xml:space="preserve"> </w:t>
      </w:r>
      <w:r>
        <w:t xml:space="preserve">teams to the Soviet Union at the end of November.  One team would travel to Riga, one to Vilnius and one to Rovno.  All teams were to travel to Moscow, via London, before heading in different directions to Latvia, Lithuania and Ukraine.  We knew we had to be prepared for a potentially harsh Soviet winter.  The problem was there was no suitable clothing available in Australia, apart from ski wear.  After making </w:t>
      </w:r>
      <w:r w:rsidR="00421905">
        <w:t>urgent</w:t>
      </w:r>
      <w:r>
        <w:t xml:space="preserve"> inquiries we ma</w:t>
      </w:r>
      <w:r w:rsidR="00421905">
        <w:t>d</w:t>
      </w:r>
      <w:r>
        <w:t xml:space="preserve">e arrangements to acquire some </w:t>
      </w:r>
      <w:r w:rsidR="00421905">
        <w:t>“</w:t>
      </w:r>
      <w:r>
        <w:t xml:space="preserve">down coats from Canada, and when we were </w:t>
      </w:r>
      <w:r>
        <w:lastRenderedPageBreak/>
        <w:t xml:space="preserve">transiting in London, we would collect pre-ordered thermal underwear from </w:t>
      </w:r>
      <w:r w:rsidR="002F3882">
        <w:t>a</w:t>
      </w:r>
      <w:r>
        <w:t xml:space="preserve"> Damart store.  So when we arrived in Moscow we were prepared for whatever the Soviet winter threw at us.</w:t>
      </w:r>
      <w:r w:rsidR="00B00893">
        <w:t xml:space="preserve">  In the end, the worst we encountered was -20 degrees.  The thermal underwear on the other hand was hardly needed as most of our working environment was indoors in centrally heading buildings.</w:t>
      </w:r>
    </w:p>
    <w:p w14:paraId="40C46F4F" w14:textId="77777777" w:rsidR="00C06AFD" w:rsidRDefault="00B00893" w:rsidP="00457A5A">
      <w:pPr>
        <w:jc w:val="both"/>
      </w:pPr>
      <w:r>
        <w:t>I was part of the SIU’s investigative missions enter</w:t>
      </w:r>
      <w:r w:rsidR="000C12AB">
        <w:t>ing</w:t>
      </w:r>
      <w:r>
        <w:t xml:space="preserve"> the Soviet Union in November 1989.  I was part of the team led by Bob Reid.  Together with Bruce Huggett, Anne Dow</w:t>
      </w:r>
      <w:r w:rsidR="000B3F42">
        <w:t>d</w:t>
      </w:r>
      <w:r>
        <w:t xml:space="preserve"> (Analyst) and Eugene Ulman (interpreter) we flew from Moscow to Rovno on 2 December.  </w:t>
      </w:r>
      <w:r w:rsidR="00421905">
        <w:t>Our aim was to</w:t>
      </w:r>
      <w:r>
        <w:t xml:space="preserve"> gather evidence in relation to several Ukrainian cases, the most prominent being Ivan Polyukhovich (in relation to crimes committed in Serniki) and Henrich Wagner (in relation to crimes committed in Ustinovka).</w:t>
      </w:r>
      <w:r w:rsidR="000B3F42">
        <w:t xml:space="preserve">  </w:t>
      </w:r>
    </w:p>
    <w:p w14:paraId="4AEF0CAE" w14:textId="77777777" w:rsidR="00CE5CF6" w:rsidRDefault="000442CE" w:rsidP="00457A5A">
      <w:pPr>
        <w:jc w:val="both"/>
      </w:pPr>
      <w:r>
        <w:t xml:space="preserve">Leaving to one side our rather hair raising Aeroflot (or as we called it </w:t>
      </w:r>
      <w:r w:rsidR="00E14D8A">
        <w:t>“</w:t>
      </w:r>
      <w:r>
        <w:t>Aeroflop</w:t>
      </w:r>
      <w:r w:rsidR="00E14D8A">
        <w:t>”</w:t>
      </w:r>
      <w:r>
        <w:t>) flight from Moscow, our arrival in Rovno was a relief.  It was a very bleak, foggy, overcast day but we were relieved to be on the ground safe and sound.  Our welcoming party consisted of about a dozen officials and a couple of interpreters, who initially greeted us with some suspicion.  After an exchange of introductions and formalities the two groups began to warm to each other and smiles started to appear.  We were amused to be told we were a rare group of westerners to visit Rovno.  They feared we would arrive each bearing a set of horns on our two heads.</w:t>
      </w:r>
      <w:r w:rsidR="00757BA7">
        <w:t xml:space="preserve">  Friendships were being formed.</w:t>
      </w:r>
    </w:p>
    <w:p w14:paraId="4FC64707" w14:textId="77777777" w:rsidR="00757BA7" w:rsidRDefault="00757BA7" w:rsidP="00457A5A">
      <w:pPr>
        <w:jc w:val="both"/>
      </w:pPr>
      <w:r>
        <w:t>On the Monday after our arrival we were escorted to the local Procurator’s office where we would be spending the next several weeks undertaking various witness interviews.  The main local interpreter, Stas Kostetsky, was showing us the way to the office.  We noticed there was a rather large illuminated sign on the top of a building in the main town square displaying a series of red digital numbers.  I checked my watch and it was not displaying the time.  We asked Stas what it was.  He replied, casually, that it was showing the day’s radiation readout.  It has been installed following the Chernobyl disaster.  A few days later, notic</w:t>
      </w:r>
      <w:r w:rsidR="002F3882">
        <w:t>ing</w:t>
      </w:r>
      <w:r>
        <w:t xml:space="preserve"> the sign had been turned off</w:t>
      </w:r>
      <w:r w:rsidR="002F3882">
        <w:t xml:space="preserve"> w</w:t>
      </w:r>
      <w:r>
        <w:t>e asked Stas why that was.  He replied, casually, “oh, they turn if off when the radiation reading is too high”.  To this day I’m not sure if he was pulling our leg.</w:t>
      </w:r>
    </w:p>
    <w:p w14:paraId="049FACE4" w14:textId="77777777" w:rsidR="00757BA7" w:rsidRDefault="00757BA7" w:rsidP="00457A5A">
      <w:pPr>
        <w:jc w:val="both"/>
      </w:pPr>
      <w:r>
        <w:t xml:space="preserve">Stas </w:t>
      </w:r>
      <w:r w:rsidR="00E2331C">
        <w:t>turned out to be a loyal friend.  He was somewhat eccentric.  He would place a magnet on his head on occasions to help with headaches he occasionally suffered from.</w:t>
      </w:r>
      <w:r w:rsidR="008C759E">
        <w:t xml:space="preserve">  Until Bob Reid gave him some “tic t</w:t>
      </w:r>
      <w:r w:rsidR="00E2331C">
        <w:t>ac</w:t>
      </w:r>
      <w:r w:rsidR="008C759E">
        <w:t>” peppermint candie</w:t>
      </w:r>
      <w:r w:rsidR="00E2331C">
        <w:t xml:space="preserve">s to munch on – Stas said they cured him of his headaches.  There was an occasion towards the end of our mission when Stas invited the SIU team to his apartment, where he lived with his parents, Mike and Mary he called them, for lunch.  At the time the Soviet Union was in the process of its inevitable collapse and the locals did it tough.  Food was hard to come by.  Stas had emptied his pantry and commenced to open the packets and cans.  We realised he was going to serve us all the food he had in his home.  We stopped him.  He would not have a bar of it and insisted on sharing all his remaining food with us.  Such was his generosity.  In later years he travelled to Australia with the witnesses who were testifying in Adelaide.  He fell in love with our country.  To this day I remain in touch with Stas in Rovno.  Each year </w:t>
      </w:r>
      <w:r w:rsidR="0065331A">
        <w:t>we exchange</w:t>
      </w:r>
      <w:r w:rsidR="00E2331C">
        <w:t xml:space="preserve"> Christmas card</w:t>
      </w:r>
      <w:r w:rsidR="0065331A">
        <w:t>s and his are full of</w:t>
      </w:r>
      <w:r w:rsidR="00E2331C">
        <w:t xml:space="preserve"> warm, gushing sentiments, recalling that his days with the SIU staff were the most memorable in his entire life.  He also gives us updates about the staff from the Procurator’s office who worked closely with</w:t>
      </w:r>
      <w:r w:rsidR="0065331A">
        <w:t xml:space="preserve"> us</w:t>
      </w:r>
      <w:r w:rsidR="00E2331C">
        <w:t>.  Sadly they are dying off and there are not many left alive.</w:t>
      </w:r>
    </w:p>
    <w:p w14:paraId="7CB85608" w14:textId="77777777" w:rsidR="00757BA7" w:rsidRDefault="00525EAF" w:rsidP="00457A5A">
      <w:pPr>
        <w:jc w:val="both"/>
      </w:pPr>
      <w:r>
        <w:t>When our investigative mission was completed, we departed Rovno railway station on 28 December</w:t>
      </w:r>
      <w:r w:rsidR="00C74C4B">
        <w:t xml:space="preserve">, accompanied by an almost tearful farewell – most of the local Procurators, interpreters and drivers </w:t>
      </w:r>
      <w:r w:rsidR="00C74C4B">
        <w:lastRenderedPageBreak/>
        <w:t>had turned up to wave goodbye</w:t>
      </w:r>
      <w:r>
        <w:t xml:space="preserve">. We had decided not to risk our lives by taking another Aeroflot flight to Moscow.  </w:t>
      </w:r>
      <w:r w:rsidR="00655498">
        <w:t xml:space="preserve">There is no need for me to delve any further into </w:t>
      </w:r>
      <w:r w:rsidR="00C74C4B">
        <w:t>our</w:t>
      </w:r>
      <w:r w:rsidR="00655498">
        <w:t xml:space="preserve"> mission to Rovno as </w:t>
      </w:r>
      <w:r w:rsidR="00757BA7">
        <w:t xml:space="preserve">Bob Reid’s chapter </w:t>
      </w:r>
      <w:r w:rsidR="00655498">
        <w:t>will provide</w:t>
      </w:r>
      <w:r w:rsidR="00757BA7">
        <w:t xml:space="preserve"> </w:t>
      </w:r>
      <w:r w:rsidR="00655498">
        <w:t>the</w:t>
      </w:r>
      <w:r w:rsidR="00757BA7">
        <w:t xml:space="preserve"> details relating to this important SIU mission to Ukraine. </w:t>
      </w:r>
    </w:p>
    <w:p w14:paraId="46C95B61" w14:textId="77777777" w:rsidR="00A969C0" w:rsidRDefault="00C06AFD" w:rsidP="00457A5A">
      <w:pPr>
        <w:jc w:val="both"/>
      </w:pPr>
      <w:r>
        <w:t>I arrived back in Sydney from this mission on 1 January 1990 and immediately informed Greenwood there was sufficient evidence available</w:t>
      </w:r>
      <w:r w:rsidR="00B42DC7">
        <w:t>,</w:t>
      </w:r>
      <w:r>
        <w:t xml:space="preserve"> </w:t>
      </w:r>
      <w:r w:rsidR="00B42DC7">
        <w:t xml:space="preserve">in my opinion, </w:t>
      </w:r>
      <w:r>
        <w:t xml:space="preserve">to establish charges against Polyukhovich for crimes associated with the </w:t>
      </w:r>
      <w:r w:rsidR="00CE5CF6">
        <w:t>194</w:t>
      </w:r>
      <w:r w:rsidR="00657C06">
        <w:t>2</w:t>
      </w:r>
      <w:r w:rsidR="00CE5CF6">
        <w:t xml:space="preserve"> </w:t>
      </w:r>
      <w:r>
        <w:t xml:space="preserve">killing of over 1,000 Jews from Serniki and I recommended Greenwood approach </w:t>
      </w:r>
      <w:r w:rsidR="00A969C0">
        <w:t xml:space="preserve">Mark Weinberg, </w:t>
      </w:r>
      <w:r>
        <w:t xml:space="preserve">the Commonwealth </w:t>
      </w:r>
      <w:r w:rsidR="00657C06">
        <w:t>Director of Public Prosecutions</w:t>
      </w:r>
      <w:r>
        <w:t xml:space="preserve">, recommending an indictment be laid against Polyukhovich.  With other members of the team </w:t>
      </w:r>
      <w:r w:rsidR="00A969C0">
        <w:t>w</w:t>
      </w:r>
      <w:r>
        <w:t xml:space="preserve">e prepared a brief of evidence to be forwarded to the DPP.   </w:t>
      </w:r>
    </w:p>
    <w:p w14:paraId="35C3766D" w14:textId="77777777" w:rsidR="00EE2DDF" w:rsidRDefault="000B3F42" w:rsidP="00A969C0">
      <w:pPr>
        <w:jc w:val="both"/>
      </w:pPr>
      <w:r>
        <w:t>Details relating to th</w:t>
      </w:r>
      <w:r w:rsidR="00A969C0">
        <w:t xml:space="preserve">is case, and the other </w:t>
      </w:r>
      <w:r w:rsidR="00657C06">
        <w:t xml:space="preserve">1989 Soviet </w:t>
      </w:r>
      <w:r>
        <w:t>missions, have been recorded by other contributors to this book</w:t>
      </w:r>
      <w:r w:rsidR="00A969C0">
        <w:t>, however, o</w:t>
      </w:r>
      <w:r w:rsidR="00C06AFD">
        <w:t>ur</w:t>
      </w:r>
      <w:r w:rsidR="00C06AFD" w:rsidRPr="00C06AFD">
        <w:t xml:space="preserve"> mission to Rovno on this occasion </w:t>
      </w:r>
      <w:r w:rsidR="00C06AFD">
        <w:t xml:space="preserve">led directly to an indictment being issued against Polyukhovich </w:t>
      </w:r>
      <w:r w:rsidR="00A969C0">
        <w:t xml:space="preserve">and his arrest </w:t>
      </w:r>
      <w:r w:rsidR="00C06AFD">
        <w:t>on 25 January 1990</w:t>
      </w:r>
      <w:r w:rsidR="00657C06">
        <w:t>.</w:t>
      </w:r>
      <w:r w:rsidR="00E27C44">
        <w:t xml:space="preserve">  In particular Bob Reid has set out the details of the Polyukhovich case in his chapter, however, when the case concluded on 20 May 1993, I was particularly disappointed and angry with the outcome and I prepared a paper at the time documenting the reasons, in my view, why the </w:t>
      </w:r>
      <w:r w:rsidR="00D46494">
        <w:t xml:space="preserve">jury </w:t>
      </w:r>
      <w:r w:rsidR="00E27C44">
        <w:t xml:space="preserve">trial had miscarried. The paper </w:t>
      </w:r>
      <w:r w:rsidR="00652D56">
        <w:t>appears as an endnote to this chapter</w:t>
      </w:r>
      <w:r w:rsidR="00772DB9">
        <w:t xml:space="preserve"> </w:t>
      </w:r>
      <w:r w:rsidR="00652D56">
        <w:rPr>
          <w:rStyle w:val="EndnoteReference"/>
        </w:rPr>
        <w:endnoteReference w:id="1"/>
      </w:r>
      <w:r w:rsidR="00772DB9">
        <w:t>.</w:t>
      </w:r>
      <w:r w:rsidR="00E27C44">
        <w:t xml:space="preserve"> </w:t>
      </w:r>
      <w:r w:rsidR="009E3645">
        <w:t xml:space="preserve"> In addition a young journalist, David Bevan, working for the Adelaide Advertiser newspaper, was closely following the war crimes cases as they were proceeding through the court in Adelaide and subsequently publish</w:t>
      </w:r>
      <w:r w:rsidR="008B7FE9">
        <w:t>ed</w:t>
      </w:r>
      <w:r w:rsidR="009E3645">
        <w:t xml:space="preserve"> a book about the Polyukhovich case</w:t>
      </w:r>
      <w:r w:rsidR="009E3645">
        <w:rPr>
          <w:rStyle w:val="FootnoteReference"/>
        </w:rPr>
        <w:footnoteReference w:id="1"/>
      </w:r>
      <w:r w:rsidR="009E3645">
        <w:t>.</w:t>
      </w:r>
      <w:r w:rsidR="008473F6">
        <w:t xml:space="preserve">  </w:t>
      </w:r>
    </w:p>
    <w:p w14:paraId="26A2F370" w14:textId="77777777" w:rsidR="006E7226" w:rsidRPr="00BC1D36" w:rsidRDefault="00652D56" w:rsidP="006E7226">
      <w:pPr>
        <w:jc w:val="both"/>
        <w:rPr>
          <w:rFonts w:cstheme="minorHAnsi"/>
        </w:rPr>
      </w:pPr>
      <w:r>
        <w:t>Despite the positive progress being made by the SIU</w:t>
      </w:r>
      <w:r w:rsidR="00772DB9">
        <w:t xml:space="preserve"> in early 1990</w:t>
      </w:r>
      <w:r>
        <w:t>, t</w:t>
      </w:r>
      <w:r w:rsidR="006E7226" w:rsidRPr="00652D56">
        <w:t xml:space="preserve">he Hawke Federal Government’s </w:t>
      </w:r>
      <w:r w:rsidR="00695E13" w:rsidRPr="00652D56">
        <w:t xml:space="preserve">initial </w:t>
      </w:r>
      <w:r w:rsidR="006E7226" w:rsidRPr="00652D56">
        <w:t xml:space="preserve">enthusiastic support for the pursuit of Nazi war criminals residing in Australia started to evaporate after the Federal elections in March </w:t>
      </w:r>
      <w:r w:rsidR="00772DB9">
        <w:t>that year</w:t>
      </w:r>
      <w:r w:rsidR="006E7226" w:rsidRPr="00652D56">
        <w:t>, only two months</w:t>
      </w:r>
      <w:r w:rsidR="006E7226">
        <w:t xml:space="preserve"> after charges were laid against Ivan Polyukhovich.  To </w:t>
      </w:r>
      <w:r w:rsidR="003F017E">
        <w:t>our</w:t>
      </w:r>
      <w:r w:rsidR="006E7226">
        <w:t xml:space="preserve"> surprise it was announced in July 1990</w:t>
      </w:r>
      <w:r w:rsidR="00B42DC7">
        <w:t>,</w:t>
      </w:r>
      <w:r w:rsidR="006E7226">
        <w:t xml:space="preserve"> </w:t>
      </w:r>
      <w:r w:rsidR="0065331A">
        <w:t xml:space="preserve">the </w:t>
      </w:r>
      <w:r w:rsidR="006E7226">
        <w:t>Federal Cabinet had decided to wind up the SIU on 30 June 1992</w:t>
      </w:r>
      <w:r w:rsidR="006E7226" w:rsidRPr="00BC1D36">
        <w:rPr>
          <w:rFonts w:ascii="Times New Roman" w:hAnsi="Times New Roman"/>
          <w:spacing w:val="-3"/>
          <w:sz w:val="24"/>
          <w:szCs w:val="24"/>
        </w:rPr>
        <w:t xml:space="preserve"> </w:t>
      </w:r>
      <w:r w:rsidR="006E7226" w:rsidRPr="00BC1D36">
        <w:rPr>
          <w:rFonts w:cstheme="minorHAnsi"/>
          <w:spacing w:val="-3"/>
        </w:rPr>
        <w:t xml:space="preserve">and all investigations being carried out by the Unit </w:t>
      </w:r>
      <w:r w:rsidR="006E7226">
        <w:rPr>
          <w:rFonts w:cstheme="minorHAnsi"/>
          <w:spacing w:val="-3"/>
        </w:rPr>
        <w:t>would cease</w:t>
      </w:r>
      <w:r w:rsidR="006E7226" w:rsidRPr="00BC1D36">
        <w:rPr>
          <w:rFonts w:cstheme="minorHAnsi"/>
          <w:spacing w:val="-3"/>
        </w:rPr>
        <w:t xml:space="preserve"> on that date.</w:t>
      </w:r>
    </w:p>
    <w:p w14:paraId="5461E03C" w14:textId="77777777" w:rsidR="006E7226" w:rsidRPr="00BC1D36" w:rsidRDefault="00695E13"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O</w:t>
      </w:r>
      <w:r w:rsidRPr="00BC1D36">
        <w:rPr>
          <w:rFonts w:cstheme="minorHAnsi"/>
          <w:spacing w:val="-3"/>
        </w:rPr>
        <w:t>riginally</w:t>
      </w:r>
      <w:r w:rsidR="006E7226" w:rsidRPr="00BC1D36">
        <w:rPr>
          <w:rFonts w:cstheme="minorHAnsi"/>
          <w:spacing w:val="-3"/>
        </w:rPr>
        <w:t xml:space="preserve"> it was proposed the SIU would be completely disbanded on 30 June 1992 and thereafter the A</w:t>
      </w:r>
      <w:r w:rsidR="00657C06">
        <w:rPr>
          <w:rFonts w:cstheme="minorHAnsi"/>
          <w:spacing w:val="-3"/>
        </w:rPr>
        <w:t>FP</w:t>
      </w:r>
      <w:r w:rsidR="006E7226" w:rsidRPr="00BC1D36">
        <w:rPr>
          <w:rFonts w:cstheme="minorHAnsi"/>
          <w:spacing w:val="-3"/>
        </w:rPr>
        <w:t xml:space="preserve"> would be responsible for undertaking all tasks associated with supporting the Commonwealth </w:t>
      </w:r>
      <w:r w:rsidR="006E7226">
        <w:rPr>
          <w:rFonts w:cstheme="minorHAnsi"/>
          <w:spacing w:val="-3"/>
        </w:rPr>
        <w:t>DPP</w:t>
      </w:r>
      <w:r w:rsidR="006E7226" w:rsidRPr="00BC1D36">
        <w:rPr>
          <w:rFonts w:cstheme="minorHAnsi"/>
          <w:spacing w:val="-3"/>
        </w:rPr>
        <w:t xml:space="preserve"> in the prosecution of persons charged by the Unit</w:t>
      </w:r>
      <w:r w:rsidR="006E7226">
        <w:rPr>
          <w:rFonts w:cstheme="minorHAnsi"/>
          <w:spacing w:val="-3"/>
        </w:rPr>
        <w:t xml:space="preserve"> as at that date</w:t>
      </w:r>
      <w:r w:rsidR="006E7226" w:rsidRPr="00BC1D36">
        <w:rPr>
          <w:rFonts w:cstheme="minorHAnsi"/>
          <w:spacing w:val="-3"/>
        </w:rPr>
        <w:t xml:space="preserve">.  </w:t>
      </w:r>
    </w:p>
    <w:p w14:paraId="49E441C0" w14:textId="77777777" w:rsidR="006E7226" w:rsidRDefault="00E94A05" w:rsidP="00657C06">
      <w:pPr>
        <w:tabs>
          <w:tab w:val="left" w:pos="720"/>
          <w:tab w:val="left" w:pos="1440"/>
          <w:tab w:val="left" w:pos="2160"/>
          <w:tab w:val="left" w:pos="2880"/>
        </w:tabs>
        <w:suppressAutoHyphens/>
        <w:ind w:right="-46"/>
        <w:jc w:val="both"/>
        <w:rPr>
          <w:rFonts w:ascii="Times New Roman" w:hAnsi="Times New Roman"/>
          <w:spacing w:val="-3"/>
          <w:sz w:val="24"/>
          <w:szCs w:val="24"/>
        </w:rPr>
      </w:pPr>
      <w:r>
        <w:rPr>
          <w:rFonts w:cstheme="minorHAnsi"/>
          <w:spacing w:val="-3"/>
        </w:rPr>
        <w:t xml:space="preserve">Greenwood and </w:t>
      </w:r>
      <w:r w:rsidR="006E7226" w:rsidRPr="00BC1D36">
        <w:rPr>
          <w:rFonts w:cstheme="minorHAnsi"/>
          <w:spacing w:val="-3"/>
        </w:rPr>
        <w:t>I strongly opposed this proposal as did the D</w:t>
      </w:r>
      <w:r w:rsidR="006E7226">
        <w:rPr>
          <w:rFonts w:cstheme="minorHAnsi"/>
          <w:spacing w:val="-3"/>
        </w:rPr>
        <w:t>PP</w:t>
      </w:r>
      <w:r w:rsidR="006E7226" w:rsidRPr="00BC1D36">
        <w:rPr>
          <w:rFonts w:cstheme="minorHAnsi"/>
          <w:spacing w:val="-3"/>
        </w:rPr>
        <w:t>.  Ultimately the decision was made</w:t>
      </w:r>
      <w:r w:rsidR="00B42DC7">
        <w:rPr>
          <w:rFonts w:cstheme="minorHAnsi"/>
          <w:spacing w:val="-3"/>
        </w:rPr>
        <w:t>,</w:t>
      </w:r>
      <w:r w:rsidR="006E7226" w:rsidRPr="00BC1D36">
        <w:rPr>
          <w:rFonts w:cstheme="minorHAnsi"/>
          <w:spacing w:val="-3"/>
        </w:rPr>
        <w:t xml:space="preserve"> </w:t>
      </w:r>
      <w:r w:rsidR="006E7226">
        <w:rPr>
          <w:rFonts w:cstheme="minorHAnsi"/>
          <w:spacing w:val="-3"/>
        </w:rPr>
        <w:t>while</w:t>
      </w:r>
      <w:r w:rsidR="006E7226" w:rsidRPr="00BC1D36">
        <w:rPr>
          <w:rFonts w:cstheme="minorHAnsi"/>
          <w:spacing w:val="-3"/>
        </w:rPr>
        <w:t xml:space="preserve"> the SIU would be disbanded on 30 June 1992</w:t>
      </w:r>
      <w:r w:rsidR="006E7226">
        <w:rPr>
          <w:rFonts w:cstheme="minorHAnsi"/>
          <w:spacing w:val="-3"/>
        </w:rPr>
        <w:t>,</w:t>
      </w:r>
      <w:r w:rsidR="006E7226" w:rsidRPr="00BC1D36">
        <w:rPr>
          <w:rFonts w:cstheme="minorHAnsi"/>
          <w:spacing w:val="-3"/>
        </w:rPr>
        <w:t xml:space="preserve"> key personnel from the </w:t>
      </w:r>
      <w:r w:rsidR="006E7226">
        <w:rPr>
          <w:rFonts w:cstheme="minorHAnsi"/>
          <w:spacing w:val="-3"/>
        </w:rPr>
        <w:t>Unit</w:t>
      </w:r>
      <w:r w:rsidR="006E7226" w:rsidRPr="00BC1D36">
        <w:rPr>
          <w:rFonts w:cstheme="minorHAnsi"/>
          <w:spacing w:val="-3"/>
        </w:rPr>
        <w:t xml:space="preserve"> would </w:t>
      </w:r>
      <w:r w:rsidR="006E7226">
        <w:rPr>
          <w:rFonts w:cstheme="minorHAnsi"/>
          <w:spacing w:val="-3"/>
        </w:rPr>
        <w:t xml:space="preserve">remain to </w:t>
      </w:r>
      <w:r w:rsidR="006E7226" w:rsidRPr="00BC1D36">
        <w:rPr>
          <w:rFonts w:cstheme="minorHAnsi"/>
          <w:spacing w:val="-3"/>
        </w:rPr>
        <w:t>form a new organisation, the War Crimes Prosecution Support Unit</w:t>
      </w:r>
      <w:r w:rsidR="006E7226">
        <w:rPr>
          <w:rFonts w:cstheme="minorHAnsi"/>
          <w:spacing w:val="-3"/>
        </w:rPr>
        <w:t xml:space="preserve"> (WCPSU)</w:t>
      </w:r>
      <w:r w:rsidR="006E7226" w:rsidRPr="00BC1D36">
        <w:rPr>
          <w:rFonts w:cstheme="minorHAnsi"/>
          <w:spacing w:val="-3"/>
        </w:rPr>
        <w:t xml:space="preserve">, </w:t>
      </w:r>
      <w:r w:rsidR="006E7226">
        <w:rPr>
          <w:rFonts w:cstheme="minorHAnsi"/>
          <w:spacing w:val="-3"/>
        </w:rPr>
        <w:t>whose task it would be to support</w:t>
      </w:r>
      <w:r w:rsidR="006E7226" w:rsidRPr="00BC1D36">
        <w:rPr>
          <w:rFonts w:cstheme="minorHAnsi"/>
          <w:spacing w:val="-3"/>
        </w:rPr>
        <w:t xml:space="preserve"> the D</w:t>
      </w:r>
      <w:r w:rsidR="006E7226">
        <w:rPr>
          <w:rFonts w:cstheme="minorHAnsi"/>
          <w:spacing w:val="-3"/>
        </w:rPr>
        <w:t>PP</w:t>
      </w:r>
      <w:r w:rsidR="006E7226" w:rsidRPr="00BC1D36">
        <w:rPr>
          <w:rFonts w:cstheme="minorHAnsi"/>
          <w:spacing w:val="-3"/>
        </w:rPr>
        <w:t xml:space="preserve"> in the war crimes prosecutions </w:t>
      </w:r>
      <w:r w:rsidR="00B42DC7">
        <w:rPr>
          <w:rFonts w:cstheme="minorHAnsi"/>
          <w:spacing w:val="-3"/>
        </w:rPr>
        <w:t>still</w:t>
      </w:r>
      <w:r w:rsidR="006E7226">
        <w:rPr>
          <w:rFonts w:cstheme="minorHAnsi"/>
          <w:spacing w:val="-3"/>
        </w:rPr>
        <w:t xml:space="preserve"> current as at that date.  The WCPSU would occupy</w:t>
      </w:r>
      <w:r w:rsidR="006E7226" w:rsidRPr="00BC1D36">
        <w:rPr>
          <w:rFonts w:cstheme="minorHAnsi"/>
          <w:spacing w:val="-3"/>
        </w:rPr>
        <w:t xml:space="preserve"> the premises of the SIU in Sydney</w:t>
      </w:r>
      <w:r w:rsidR="006E7226">
        <w:rPr>
          <w:rFonts w:cstheme="minorHAnsi"/>
          <w:spacing w:val="-3"/>
        </w:rPr>
        <w:t>,</w:t>
      </w:r>
      <w:r w:rsidR="006E7226" w:rsidRPr="00BC1D36">
        <w:rPr>
          <w:rFonts w:cstheme="minorHAnsi"/>
          <w:spacing w:val="-3"/>
        </w:rPr>
        <w:t xml:space="preserve"> thus retaining the expertise and experience of the former SIU staff.</w:t>
      </w:r>
      <w:r w:rsidR="006E7226" w:rsidRPr="00BC1D36">
        <w:rPr>
          <w:rFonts w:ascii="Times New Roman" w:hAnsi="Times New Roman"/>
          <w:spacing w:val="-3"/>
          <w:sz w:val="24"/>
          <w:szCs w:val="24"/>
        </w:rPr>
        <w:t xml:space="preserve"> </w:t>
      </w:r>
    </w:p>
    <w:p w14:paraId="54BB486D" w14:textId="77777777" w:rsidR="006E7226" w:rsidRDefault="006E7226" w:rsidP="00657C06">
      <w:pPr>
        <w:tabs>
          <w:tab w:val="left" w:pos="720"/>
          <w:tab w:val="left" w:pos="1440"/>
          <w:tab w:val="left" w:pos="2160"/>
          <w:tab w:val="left" w:pos="2880"/>
        </w:tabs>
        <w:suppressAutoHyphens/>
        <w:ind w:right="-46"/>
        <w:jc w:val="both"/>
        <w:rPr>
          <w:rFonts w:cstheme="minorHAnsi"/>
          <w:spacing w:val="-3"/>
        </w:rPr>
      </w:pPr>
      <w:r w:rsidRPr="00142C02">
        <w:rPr>
          <w:rFonts w:cstheme="minorHAnsi"/>
          <w:spacing w:val="-3"/>
        </w:rPr>
        <w:t xml:space="preserve">The WCPSU's function </w:t>
      </w:r>
      <w:r w:rsidR="00652D56">
        <w:rPr>
          <w:rFonts w:cstheme="minorHAnsi"/>
          <w:spacing w:val="-3"/>
        </w:rPr>
        <w:t>would be</w:t>
      </w:r>
      <w:r w:rsidRPr="00142C02">
        <w:rPr>
          <w:rFonts w:cstheme="minorHAnsi"/>
          <w:spacing w:val="-3"/>
        </w:rPr>
        <w:t xml:space="preserve"> to assist the DPP in all aspects of the war crimes prosecutions.  This included undertaking additional investigations upon the DPP's recommendations, locating and interviewing new witnesses, undertaking further historical research, as well as ensuring the attendance </w:t>
      </w:r>
      <w:r w:rsidR="00652D56" w:rsidRPr="00142C02">
        <w:rPr>
          <w:rFonts w:cstheme="minorHAnsi"/>
          <w:spacing w:val="-3"/>
        </w:rPr>
        <w:t xml:space="preserve">of all overseas and Australian witnesses </w:t>
      </w:r>
      <w:r w:rsidRPr="00142C02">
        <w:rPr>
          <w:rFonts w:cstheme="minorHAnsi"/>
          <w:spacing w:val="-3"/>
        </w:rPr>
        <w:t xml:space="preserve">at the </w:t>
      </w:r>
      <w:r w:rsidR="00652D56">
        <w:rPr>
          <w:rFonts w:cstheme="minorHAnsi"/>
          <w:spacing w:val="-3"/>
        </w:rPr>
        <w:t xml:space="preserve">court </w:t>
      </w:r>
      <w:r w:rsidRPr="00142C02">
        <w:rPr>
          <w:rFonts w:cstheme="minorHAnsi"/>
          <w:spacing w:val="-3"/>
        </w:rPr>
        <w:t>hearings.</w:t>
      </w:r>
    </w:p>
    <w:p w14:paraId="2FD66A18" w14:textId="77777777" w:rsidR="006F388C" w:rsidRPr="006F388C" w:rsidRDefault="00505C6C" w:rsidP="006F388C">
      <w:pPr>
        <w:tabs>
          <w:tab w:val="left" w:pos="720"/>
          <w:tab w:val="left" w:pos="1440"/>
          <w:tab w:val="left" w:pos="2160"/>
          <w:tab w:val="left" w:pos="2880"/>
        </w:tabs>
        <w:suppressAutoHyphens/>
        <w:ind w:right="-46"/>
        <w:jc w:val="both"/>
        <w:rPr>
          <w:rFonts w:cstheme="minorHAnsi"/>
          <w:spacing w:val="-3"/>
        </w:rPr>
      </w:pPr>
      <w:r>
        <w:rPr>
          <w:rFonts w:cstheme="minorHAnsi"/>
          <w:spacing w:val="-3"/>
        </w:rPr>
        <w:lastRenderedPageBreak/>
        <w:t>In April 1990 the lawyers for Polyukhovich lodged proceedings in the High Court of Australia challenging the validity of the war crimes legislation</w:t>
      </w:r>
      <w:r w:rsidR="006F388C">
        <w:rPr>
          <w:rFonts w:cstheme="minorHAnsi"/>
          <w:spacing w:val="-3"/>
        </w:rPr>
        <w:t xml:space="preserve">.   </w:t>
      </w:r>
      <w:r w:rsidR="006F388C" w:rsidRPr="006F388C">
        <w:rPr>
          <w:rFonts w:cstheme="minorHAnsi"/>
          <w:spacing w:val="-3"/>
        </w:rPr>
        <w:t xml:space="preserve">Amendments to the </w:t>
      </w:r>
      <w:r w:rsidR="006F388C" w:rsidRPr="006F388C">
        <w:rPr>
          <w:rFonts w:cstheme="minorHAnsi"/>
          <w:i/>
          <w:spacing w:val="-3"/>
        </w:rPr>
        <w:t>War Crimes Act 1945</w:t>
      </w:r>
      <w:r w:rsidR="006F388C" w:rsidRPr="006F388C">
        <w:rPr>
          <w:rFonts w:cstheme="minorHAnsi"/>
          <w:spacing w:val="-3"/>
        </w:rPr>
        <w:t xml:space="preserve"> </w:t>
      </w:r>
      <w:r w:rsidR="006F388C">
        <w:rPr>
          <w:rFonts w:cstheme="minorHAnsi"/>
          <w:spacing w:val="-3"/>
        </w:rPr>
        <w:t>had been</w:t>
      </w:r>
      <w:r w:rsidR="006F388C" w:rsidRPr="006F388C">
        <w:rPr>
          <w:rFonts w:cstheme="minorHAnsi"/>
          <w:spacing w:val="-3"/>
        </w:rPr>
        <w:t xml:space="preserve"> passed by the House of Representatives in October 1987 and by the Senate in December 1988</w:t>
      </w:r>
      <w:r w:rsidR="006F388C">
        <w:rPr>
          <w:rFonts w:cstheme="minorHAnsi"/>
          <w:spacing w:val="-3"/>
        </w:rPr>
        <w:t>, resulting in the</w:t>
      </w:r>
      <w:r w:rsidR="006F388C" w:rsidRPr="006F388C">
        <w:rPr>
          <w:rFonts w:cstheme="minorHAnsi"/>
          <w:spacing w:val="-3"/>
        </w:rPr>
        <w:t xml:space="preserve"> </w:t>
      </w:r>
      <w:r w:rsidR="006F388C" w:rsidRPr="006F388C">
        <w:rPr>
          <w:rFonts w:cstheme="minorHAnsi"/>
          <w:i/>
          <w:spacing w:val="-3"/>
        </w:rPr>
        <w:t>War Crimes Amendment Act 1988</w:t>
      </w:r>
      <w:r w:rsidR="006F388C" w:rsidRPr="006F388C">
        <w:rPr>
          <w:rFonts w:cstheme="minorHAnsi"/>
          <w:spacing w:val="-3"/>
        </w:rPr>
        <w:t xml:space="preserve"> </w:t>
      </w:r>
      <w:r w:rsidR="006F388C">
        <w:rPr>
          <w:rFonts w:cstheme="minorHAnsi"/>
          <w:spacing w:val="-3"/>
        </w:rPr>
        <w:t>coming</w:t>
      </w:r>
      <w:r w:rsidR="006F388C" w:rsidRPr="006F388C">
        <w:rPr>
          <w:rFonts w:cstheme="minorHAnsi"/>
          <w:spacing w:val="-3"/>
        </w:rPr>
        <w:t xml:space="preserve"> into force on 25 January 1989.</w:t>
      </w:r>
    </w:p>
    <w:p w14:paraId="4FB0F528" w14:textId="77777777" w:rsidR="003F017E" w:rsidRDefault="003F017E"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Pending the determination of this legal challenge, the SIU continued its investigations which included undertaking the exhumation </w:t>
      </w:r>
      <w:r w:rsidR="00E94A05">
        <w:rPr>
          <w:rFonts w:cstheme="minorHAnsi"/>
          <w:spacing w:val="-3"/>
        </w:rPr>
        <w:t xml:space="preserve">in June and July 1990 </w:t>
      </w:r>
      <w:r>
        <w:rPr>
          <w:rFonts w:cstheme="minorHAnsi"/>
          <w:spacing w:val="-3"/>
        </w:rPr>
        <w:t>of approximately 1,000 Jewish victims near the Ukrainian village of Serniki in relation to the Polyukhovich case.  Two further mass graves were undertaken in June and July 1991 in relation to</w:t>
      </w:r>
      <w:r w:rsidRPr="003F017E">
        <w:rPr>
          <w:rFonts w:cstheme="minorHAnsi"/>
          <w:spacing w:val="-3"/>
        </w:rPr>
        <w:t xml:space="preserve"> </w:t>
      </w:r>
      <w:r>
        <w:rPr>
          <w:rFonts w:cstheme="minorHAnsi"/>
          <w:spacing w:val="-3"/>
        </w:rPr>
        <w:t xml:space="preserve">two additional SIU briefs, relating to the accused </w:t>
      </w:r>
      <w:r w:rsidRPr="009C2BF2">
        <w:t>Heinrich</w:t>
      </w:r>
      <w:r>
        <w:t xml:space="preserve"> Wagner</w:t>
      </w:r>
      <w:r w:rsidRPr="009C2BF2">
        <w:t xml:space="preserve"> </w:t>
      </w:r>
      <w:r>
        <w:rPr>
          <w:rFonts w:cstheme="minorHAnsi"/>
          <w:spacing w:val="-3"/>
        </w:rPr>
        <w:t xml:space="preserve">and </w:t>
      </w:r>
      <w:r w:rsidRPr="009C2BF2">
        <w:t>Mikolay</w:t>
      </w:r>
      <w:r>
        <w:rPr>
          <w:rFonts w:cstheme="minorHAnsi"/>
          <w:spacing w:val="-3"/>
        </w:rPr>
        <w:t xml:space="preserve"> </w:t>
      </w:r>
      <w:r w:rsidRPr="009C2BF2">
        <w:t>B</w:t>
      </w:r>
      <w:r>
        <w:t xml:space="preserve">erezovsky.  </w:t>
      </w:r>
      <w:r w:rsidR="00E94A05">
        <w:t>At that time t</w:t>
      </w:r>
      <w:r>
        <w:rPr>
          <w:rFonts w:cstheme="minorHAnsi"/>
          <w:spacing w:val="-3"/>
        </w:rPr>
        <w:t>he ongoing High Court challenge delayed the DPP’s ability to bring indictments in relation to these two SIU suspects</w:t>
      </w:r>
      <w:r>
        <w:t>.</w:t>
      </w:r>
      <w:r>
        <w:rPr>
          <w:rFonts w:cstheme="minorHAnsi"/>
          <w:spacing w:val="-3"/>
        </w:rPr>
        <w:t xml:space="preserve">  </w:t>
      </w:r>
    </w:p>
    <w:p w14:paraId="52B9E296" w14:textId="77777777" w:rsidR="003F017E" w:rsidRDefault="003F017E"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Sixteen months after the initial challenge, on 14 August 1991 the </w:t>
      </w:r>
      <w:r w:rsidR="00E94A05">
        <w:rPr>
          <w:rFonts w:cstheme="minorHAnsi"/>
          <w:spacing w:val="-3"/>
        </w:rPr>
        <w:t xml:space="preserve">High </w:t>
      </w:r>
      <w:r>
        <w:rPr>
          <w:rFonts w:cstheme="minorHAnsi"/>
          <w:spacing w:val="-3"/>
        </w:rPr>
        <w:t xml:space="preserve">Court, by a majority decision, ruled the legislation to be valid.  </w:t>
      </w:r>
      <w:r>
        <w:t>Wagner</w:t>
      </w:r>
      <w:r w:rsidRPr="009C2BF2">
        <w:t xml:space="preserve"> </w:t>
      </w:r>
      <w:r>
        <w:rPr>
          <w:rFonts w:cstheme="minorHAnsi"/>
          <w:spacing w:val="-3"/>
        </w:rPr>
        <w:t xml:space="preserve">and </w:t>
      </w:r>
      <w:r w:rsidRPr="009C2BF2">
        <w:t>B</w:t>
      </w:r>
      <w:r>
        <w:t>erezovsky</w:t>
      </w:r>
      <w:r>
        <w:rPr>
          <w:rFonts w:cstheme="minorHAnsi"/>
          <w:spacing w:val="-3"/>
        </w:rPr>
        <w:t xml:space="preserve"> were then indicted on 5 and 15 September 1991 respectively, following the Court’s decision.  </w:t>
      </w:r>
    </w:p>
    <w:p w14:paraId="40367347" w14:textId="77777777" w:rsidR="00BB214D" w:rsidRDefault="00D84B88"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Details relating to these two cases, including the mass grave exhumations carried out in all three cases are dealt with elsewhere in this book.</w:t>
      </w:r>
    </w:p>
    <w:p w14:paraId="03F13C05" w14:textId="77777777" w:rsidR="00D84B88" w:rsidRDefault="00E94A05"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Prior to the High Court’s decision, Greenwood had announced to me in early 1991 that he was proposing to leave the SIU and take up practice at the Sydney Bar.  He told me he was comfortable in “passing on the baton” and leaving the SIU in my hands.  Following his departure a few months later, I became the Director of the SIU on 2 April 1991.  After some initial media interest in this development, thereafter the SIU continued to complete its investigative mission which was to end on 30 June 1992.</w:t>
      </w:r>
    </w:p>
    <w:p w14:paraId="58983B65" w14:textId="77777777" w:rsidR="00E94A05" w:rsidRDefault="00E94A05"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By that date, with one exception, I was very comfortable the SIU had successfully </w:t>
      </w:r>
      <w:r w:rsidR="00F979D4">
        <w:rPr>
          <w:rFonts w:cstheme="minorHAnsi"/>
          <w:spacing w:val="-3"/>
        </w:rPr>
        <w:t>completed its investigative mandate.  Th</w:t>
      </w:r>
      <w:r w:rsidR="00B42DC7">
        <w:rPr>
          <w:rFonts w:cstheme="minorHAnsi"/>
          <w:spacing w:val="-3"/>
        </w:rPr>
        <w:t>e</w:t>
      </w:r>
      <w:r w:rsidR="00F979D4">
        <w:rPr>
          <w:rFonts w:cstheme="minorHAnsi"/>
          <w:spacing w:val="-3"/>
        </w:rPr>
        <w:t xml:space="preserve"> one exception was the case of Karlos Ozols, which is dealt with elsewhere in this book</w:t>
      </w:r>
      <w:r w:rsidR="00316CED">
        <w:rPr>
          <w:rFonts w:cstheme="minorHAnsi"/>
          <w:spacing w:val="-3"/>
        </w:rPr>
        <w:t xml:space="preserve">, namely in the chapter prepared by Anne Brettingham-Moore.  The Ozols case was by far the most serious </w:t>
      </w:r>
      <w:r w:rsidR="00B42DC7">
        <w:rPr>
          <w:rFonts w:cstheme="minorHAnsi"/>
          <w:spacing w:val="-3"/>
        </w:rPr>
        <w:t>to be</w:t>
      </w:r>
      <w:r w:rsidR="00316CED">
        <w:rPr>
          <w:rFonts w:cstheme="minorHAnsi"/>
          <w:spacing w:val="-3"/>
        </w:rPr>
        <w:t xml:space="preserve"> investigated by the SIU and the political decision made by the Federal government to abandon </w:t>
      </w:r>
      <w:r w:rsidR="00B42DC7">
        <w:rPr>
          <w:rFonts w:cstheme="minorHAnsi"/>
          <w:spacing w:val="-3"/>
        </w:rPr>
        <w:t xml:space="preserve">the </w:t>
      </w:r>
      <w:r w:rsidR="00316CED">
        <w:rPr>
          <w:rFonts w:cstheme="minorHAnsi"/>
          <w:spacing w:val="-3"/>
        </w:rPr>
        <w:t>almost completed</w:t>
      </w:r>
      <w:r w:rsidR="00B42DC7">
        <w:rPr>
          <w:rFonts w:cstheme="minorHAnsi"/>
          <w:spacing w:val="-3"/>
        </w:rPr>
        <w:t xml:space="preserve"> investigation</w:t>
      </w:r>
      <w:r w:rsidR="00316CED">
        <w:rPr>
          <w:rFonts w:cstheme="minorHAnsi"/>
          <w:spacing w:val="-3"/>
        </w:rPr>
        <w:t xml:space="preserve"> was a political scandal. </w:t>
      </w:r>
      <w:r w:rsidR="00F979D4">
        <w:rPr>
          <w:rFonts w:cstheme="minorHAnsi"/>
          <w:spacing w:val="-3"/>
        </w:rPr>
        <w:t xml:space="preserve">   </w:t>
      </w:r>
      <w:r>
        <w:rPr>
          <w:rFonts w:cstheme="minorHAnsi"/>
          <w:spacing w:val="-3"/>
        </w:rPr>
        <w:t xml:space="preserve"> </w:t>
      </w:r>
    </w:p>
    <w:p w14:paraId="632B78A4" w14:textId="77777777" w:rsidR="00F979D4" w:rsidRDefault="00EE3BFE" w:rsidP="00EE3BFE">
      <w:pPr>
        <w:jc w:val="both"/>
      </w:pPr>
      <w:r>
        <w:t>By the end of June 1992 t</w:t>
      </w:r>
      <w:r w:rsidR="00F979D4">
        <w:t>he SIU had investigated 841 cases.  An investigative file and case summary was prepared for each matter which had been investigated to its logical conclusion.  Four cases</w:t>
      </w:r>
      <w:r>
        <w:t>, mentioned above,</w:t>
      </w:r>
      <w:r w:rsidR="00F979D4">
        <w:t xml:space="preserve"> were referred to the DPP.  Three were prosecuted.  In 27 other cases the </w:t>
      </w:r>
      <w:r>
        <w:t>Unit</w:t>
      </w:r>
      <w:r w:rsidR="00F979D4">
        <w:t xml:space="preserve"> concluded the allegations had substance but it was not possible to obtain sufficient evidence to refer the</w:t>
      </w:r>
      <w:r>
        <w:t>m</w:t>
      </w:r>
      <w:r w:rsidR="00F979D4">
        <w:t xml:space="preserve"> to the DPP.  262 investigations were completed because persons were deceased or probably deceased.  </w:t>
      </w:r>
      <w:r>
        <w:t>Four</w:t>
      </w:r>
      <w:r w:rsidR="00F979D4">
        <w:t xml:space="preserve"> cases were suspended because the person named was considered to be unfit to stand trial.   In many of these cases the allegations made would have been sufficient to warrant a full investigation had the suspects been alive.  It was clear</w:t>
      </w:r>
      <w:r w:rsidR="00B42DC7">
        <w:t>,</w:t>
      </w:r>
      <w:r w:rsidR="00F979D4">
        <w:t xml:space="preserve"> had the work of the SIU been undertaken at an earlier stage then more investigations would have led to prosecution.  It was also apparent those suspects who had held the more senior positions during the war tended to be older and with the passage of time were more likely to have died.</w:t>
      </w:r>
      <w:r>
        <w:t xml:space="preserve">  </w:t>
      </w:r>
      <w:r w:rsidR="00F979D4">
        <w:t xml:space="preserve">In terms of some of the remaining cases, 248 were suspended because the suspects were not located in Australia and 191 cases were suspended on the basis the allegations could not be substantiated.  </w:t>
      </w:r>
    </w:p>
    <w:p w14:paraId="15C01B73" w14:textId="77777777" w:rsidR="0086786A" w:rsidRDefault="0086786A" w:rsidP="00EE3BFE">
      <w:pPr>
        <w:jc w:val="both"/>
      </w:pPr>
      <w:r>
        <w:lastRenderedPageBreak/>
        <w:t>In relation to the SIU’s investigative mandate, on 13 September 1993 I forwarded</w:t>
      </w:r>
      <w:r w:rsidR="00C15366">
        <w:t xml:space="preserve"> the</w:t>
      </w:r>
      <w:r>
        <w:t xml:space="preserve"> </w:t>
      </w:r>
      <w:r w:rsidR="00C15366">
        <w:t>final report detailing each investigation undertaken by the SIU from 1987 to 1992 to the Commonwealth Attorney-General.  This report was subsequently tabled in Federal Parliament</w:t>
      </w:r>
      <w:r w:rsidR="00854AE2">
        <w:t xml:space="preserve"> </w:t>
      </w:r>
      <w:r w:rsidR="00C15366">
        <w:rPr>
          <w:rStyle w:val="FootnoteReference"/>
        </w:rPr>
        <w:footnoteReference w:id="2"/>
      </w:r>
      <w:r w:rsidR="00C15366">
        <w:t>.</w:t>
      </w:r>
    </w:p>
    <w:p w14:paraId="05E9C586" w14:textId="77777777" w:rsidR="006E7226" w:rsidRDefault="006E7226" w:rsidP="00657C06">
      <w:pPr>
        <w:tabs>
          <w:tab w:val="left" w:pos="720"/>
          <w:tab w:val="left" w:pos="1440"/>
          <w:tab w:val="left" w:pos="2160"/>
          <w:tab w:val="left" w:pos="2880"/>
        </w:tabs>
        <w:suppressAutoHyphens/>
        <w:ind w:right="-46"/>
        <w:jc w:val="both"/>
        <w:rPr>
          <w:rFonts w:cstheme="minorHAnsi"/>
          <w:spacing w:val="-3"/>
        </w:rPr>
      </w:pPr>
      <w:r w:rsidRPr="00335973">
        <w:rPr>
          <w:rFonts w:cstheme="minorHAnsi"/>
          <w:spacing w:val="-3"/>
        </w:rPr>
        <w:t>When the WCPSU commenced operations on 1 July 1992</w:t>
      </w:r>
      <w:r w:rsidR="00EE3BFE">
        <w:rPr>
          <w:rFonts w:cstheme="minorHAnsi"/>
          <w:spacing w:val="-3"/>
        </w:rPr>
        <w:t>,</w:t>
      </w:r>
      <w:r w:rsidRPr="00335973">
        <w:rPr>
          <w:rFonts w:cstheme="minorHAnsi"/>
          <w:spacing w:val="-3"/>
        </w:rPr>
        <w:t xml:space="preserve"> it took over the key staff of the SIU, including me as Director, together with the Deputy Director Bob Green, Chief Investigator Bruce Huggett, the</w:t>
      </w:r>
      <w:r>
        <w:rPr>
          <w:rFonts w:cstheme="minorHAnsi"/>
          <w:spacing w:val="-3"/>
        </w:rPr>
        <w:t xml:space="preserve"> Senior I</w:t>
      </w:r>
      <w:r w:rsidRPr="00335973">
        <w:rPr>
          <w:rFonts w:cstheme="minorHAnsi"/>
          <w:spacing w:val="-3"/>
        </w:rPr>
        <w:t>nvestigators</w:t>
      </w:r>
      <w:r>
        <w:rPr>
          <w:rFonts w:cstheme="minorHAnsi"/>
          <w:spacing w:val="-3"/>
        </w:rPr>
        <w:t xml:space="preserve"> (Bob Reid – Polyukhovich; Paul Malone – Berezovsky; and John Ralston – Wagner) </w:t>
      </w:r>
      <w:r w:rsidRPr="00335973">
        <w:rPr>
          <w:rFonts w:cstheme="minorHAnsi"/>
          <w:spacing w:val="-3"/>
        </w:rPr>
        <w:t xml:space="preserve">together with </w:t>
      </w:r>
      <w:r>
        <w:rPr>
          <w:rFonts w:cstheme="minorHAnsi"/>
          <w:spacing w:val="-3"/>
        </w:rPr>
        <w:t xml:space="preserve">the other investigators </w:t>
      </w:r>
      <w:r w:rsidRPr="00335973">
        <w:rPr>
          <w:rFonts w:cstheme="minorHAnsi"/>
          <w:spacing w:val="-3"/>
        </w:rPr>
        <w:t xml:space="preserve">involved in the three prosecutions, </w:t>
      </w:r>
      <w:r>
        <w:rPr>
          <w:rFonts w:cstheme="minorHAnsi"/>
          <w:spacing w:val="-3"/>
        </w:rPr>
        <w:t xml:space="preserve">as well as the </w:t>
      </w:r>
      <w:r w:rsidRPr="00335973">
        <w:rPr>
          <w:rFonts w:cstheme="minorHAnsi"/>
          <w:spacing w:val="-3"/>
        </w:rPr>
        <w:t xml:space="preserve">case officers, historians, translators and other support staff.  </w:t>
      </w:r>
      <w:r>
        <w:rPr>
          <w:rFonts w:cstheme="minorHAnsi"/>
          <w:spacing w:val="-3"/>
        </w:rPr>
        <w:t>It was necessary for other experienced SIU investigators, analysts and other staff not involved in the remaining three cases</w:t>
      </w:r>
      <w:r w:rsidR="00EE4BC3">
        <w:rPr>
          <w:rFonts w:cstheme="minorHAnsi"/>
          <w:spacing w:val="-3"/>
        </w:rPr>
        <w:t>,</w:t>
      </w:r>
      <w:r>
        <w:rPr>
          <w:rFonts w:cstheme="minorHAnsi"/>
          <w:spacing w:val="-3"/>
        </w:rPr>
        <w:t xml:space="preserve"> to leave the Unit to find other employment. </w:t>
      </w:r>
    </w:p>
    <w:p w14:paraId="744B68BD" w14:textId="77777777" w:rsidR="006E7226" w:rsidRDefault="00EE3BFE"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When the </w:t>
      </w:r>
      <w:r w:rsidRPr="00142C02">
        <w:rPr>
          <w:rFonts w:cstheme="minorHAnsi"/>
          <w:spacing w:val="-3"/>
        </w:rPr>
        <w:t>Berezowsky committal hearing in</w:t>
      </w:r>
      <w:r>
        <w:rPr>
          <w:rFonts w:cstheme="minorHAnsi"/>
          <w:spacing w:val="-3"/>
        </w:rPr>
        <w:t xml:space="preserve"> the Adelaide Magistrate’s Court was completed</w:t>
      </w:r>
      <w:r w:rsidR="006E7226" w:rsidRPr="00142C02">
        <w:rPr>
          <w:rFonts w:cstheme="minorHAnsi"/>
          <w:spacing w:val="-3"/>
        </w:rPr>
        <w:t xml:space="preserve"> </w:t>
      </w:r>
      <w:r>
        <w:rPr>
          <w:rFonts w:cstheme="minorHAnsi"/>
          <w:spacing w:val="-3"/>
        </w:rPr>
        <w:t>on 29</w:t>
      </w:r>
      <w:r w:rsidRPr="00142C02">
        <w:rPr>
          <w:rFonts w:cstheme="minorHAnsi"/>
          <w:spacing w:val="-3"/>
        </w:rPr>
        <w:t xml:space="preserve"> July 1992 </w:t>
      </w:r>
      <w:r w:rsidR="006E7226" w:rsidRPr="00142C02">
        <w:rPr>
          <w:rFonts w:cstheme="minorHAnsi"/>
          <w:spacing w:val="-3"/>
        </w:rPr>
        <w:t xml:space="preserve">and </w:t>
      </w:r>
      <w:r>
        <w:rPr>
          <w:rFonts w:cstheme="minorHAnsi"/>
          <w:spacing w:val="-3"/>
        </w:rPr>
        <w:t xml:space="preserve">when </w:t>
      </w:r>
      <w:r w:rsidRPr="00142C02">
        <w:rPr>
          <w:rFonts w:cstheme="minorHAnsi"/>
          <w:spacing w:val="-3"/>
        </w:rPr>
        <w:t xml:space="preserve">Polyukhovich </w:t>
      </w:r>
      <w:r>
        <w:rPr>
          <w:rFonts w:cstheme="minorHAnsi"/>
          <w:spacing w:val="-3"/>
        </w:rPr>
        <w:t xml:space="preserve">was acquitted by the Jury in </w:t>
      </w:r>
      <w:r w:rsidR="006E7226" w:rsidRPr="00142C02">
        <w:rPr>
          <w:rFonts w:cstheme="minorHAnsi"/>
          <w:spacing w:val="-3"/>
        </w:rPr>
        <w:t xml:space="preserve">the </w:t>
      </w:r>
      <w:r>
        <w:rPr>
          <w:rFonts w:cstheme="minorHAnsi"/>
          <w:spacing w:val="-3"/>
        </w:rPr>
        <w:t xml:space="preserve">South Australian </w:t>
      </w:r>
      <w:r w:rsidR="006E7226">
        <w:rPr>
          <w:rFonts w:cstheme="minorHAnsi"/>
          <w:spacing w:val="-3"/>
        </w:rPr>
        <w:t xml:space="preserve">Supreme Court </w:t>
      </w:r>
      <w:r w:rsidR="00B91B12">
        <w:rPr>
          <w:rFonts w:cstheme="minorHAnsi"/>
          <w:spacing w:val="-3"/>
        </w:rPr>
        <w:t xml:space="preserve">in </w:t>
      </w:r>
      <w:r w:rsidR="006E7226" w:rsidRPr="00142C02">
        <w:rPr>
          <w:rFonts w:cstheme="minorHAnsi"/>
          <w:spacing w:val="-3"/>
        </w:rPr>
        <w:t>May 1993</w:t>
      </w:r>
      <w:r w:rsidR="006E7226">
        <w:rPr>
          <w:rFonts w:cstheme="minorHAnsi"/>
          <w:spacing w:val="-3"/>
        </w:rPr>
        <w:t>,</w:t>
      </w:r>
      <w:r w:rsidR="006E7226" w:rsidRPr="00142C02">
        <w:rPr>
          <w:rFonts w:cstheme="minorHAnsi"/>
          <w:spacing w:val="-3"/>
        </w:rPr>
        <w:t xml:space="preserve"> the staff involved in those prosecutions ceased working with the WCPSU.  The </w:t>
      </w:r>
      <w:r>
        <w:rPr>
          <w:rFonts w:cstheme="minorHAnsi"/>
          <w:spacing w:val="-3"/>
        </w:rPr>
        <w:t xml:space="preserve">relatively small </w:t>
      </w:r>
      <w:r w:rsidR="00B91B12">
        <w:rPr>
          <w:rFonts w:cstheme="minorHAnsi"/>
          <w:spacing w:val="-3"/>
        </w:rPr>
        <w:t>numbers of remaining staff members were</w:t>
      </w:r>
      <w:r w:rsidR="006E7226" w:rsidRPr="00142C02">
        <w:rPr>
          <w:rFonts w:cstheme="minorHAnsi"/>
          <w:spacing w:val="-3"/>
        </w:rPr>
        <w:t xml:space="preserve"> retained to assist the DPP with the prosecution of Wagner.</w:t>
      </w:r>
    </w:p>
    <w:p w14:paraId="0BFE0A4F" w14:textId="77777777" w:rsidR="006E7226" w:rsidRDefault="00B91B12"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In relation to </w:t>
      </w:r>
      <w:r w:rsidR="006E7226">
        <w:rPr>
          <w:rFonts w:cstheme="minorHAnsi"/>
          <w:spacing w:val="-3"/>
        </w:rPr>
        <w:t>Wagner</w:t>
      </w:r>
      <w:r>
        <w:rPr>
          <w:rFonts w:cstheme="minorHAnsi"/>
          <w:spacing w:val="-3"/>
        </w:rPr>
        <w:t>, his</w:t>
      </w:r>
      <w:r w:rsidR="00EE3BFE">
        <w:rPr>
          <w:rFonts w:cstheme="minorHAnsi"/>
          <w:spacing w:val="-3"/>
        </w:rPr>
        <w:t xml:space="preserve"> committal hearing had commenced in the Adelaide Magistrate’s court on 1 June 1992</w:t>
      </w:r>
      <w:r>
        <w:rPr>
          <w:rFonts w:cstheme="minorHAnsi"/>
          <w:spacing w:val="-3"/>
        </w:rPr>
        <w:t xml:space="preserve"> before </w:t>
      </w:r>
      <w:r w:rsidR="00EE3BFE">
        <w:rPr>
          <w:rFonts w:cstheme="minorHAnsi"/>
          <w:spacing w:val="-3"/>
        </w:rPr>
        <w:t>Magistrate Boxall</w:t>
      </w:r>
      <w:r>
        <w:rPr>
          <w:rFonts w:cstheme="minorHAnsi"/>
          <w:spacing w:val="-3"/>
        </w:rPr>
        <w:t xml:space="preserve">.  </w:t>
      </w:r>
      <w:r w:rsidR="0065331A">
        <w:rPr>
          <w:rFonts w:cstheme="minorHAnsi"/>
          <w:spacing w:val="-3"/>
        </w:rPr>
        <w:t xml:space="preserve"> </w:t>
      </w:r>
      <w:r>
        <w:rPr>
          <w:rFonts w:cstheme="minorHAnsi"/>
          <w:spacing w:val="-3"/>
        </w:rPr>
        <w:t xml:space="preserve">On 20 November 1992 the Magistrate </w:t>
      </w:r>
      <w:r w:rsidR="0065331A">
        <w:rPr>
          <w:rFonts w:cstheme="minorHAnsi"/>
          <w:spacing w:val="-3"/>
        </w:rPr>
        <w:t xml:space="preserve">committed </w:t>
      </w:r>
      <w:r>
        <w:rPr>
          <w:rFonts w:cstheme="minorHAnsi"/>
          <w:spacing w:val="-3"/>
        </w:rPr>
        <w:t>Wagner on to stand</w:t>
      </w:r>
      <w:r w:rsidR="0065331A">
        <w:rPr>
          <w:rFonts w:cstheme="minorHAnsi"/>
          <w:spacing w:val="-3"/>
        </w:rPr>
        <w:t xml:space="preserve"> trial </w:t>
      </w:r>
      <w:r>
        <w:rPr>
          <w:rFonts w:cstheme="minorHAnsi"/>
          <w:spacing w:val="-3"/>
        </w:rPr>
        <w:t xml:space="preserve">in the South Australian Supreme Court.  The trial was scheduled to commence in early 1993. Prior to the trial date, in late November 1993 Wagner suffered </w:t>
      </w:r>
      <w:r w:rsidR="006E7226">
        <w:rPr>
          <w:rFonts w:cstheme="minorHAnsi"/>
          <w:spacing w:val="-3"/>
        </w:rPr>
        <w:t xml:space="preserve">a non-fatal heart attack.   </w:t>
      </w:r>
    </w:p>
    <w:p w14:paraId="2BDE1EB0" w14:textId="77777777" w:rsidR="006E7226" w:rsidRDefault="006E7226"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At the time I was in Bonn, Germany, with the Grant Niemann, the Deputy Commonwealth DPP.  We were there to facilitate a number of Wagner prosecution witnesses giving evidence by way of Video Conference Link to the Supreme Court sitting in Adelaide.  Following Wagner’s heart attack, the proceedings were suspended and Niemann and I returned to Australia. </w:t>
      </w:r>
    </w:p>
    <w:p w14:paraId="034C234D" w14:textId="77777777" w:rsidR="006E7226" w:rsidRDefault="006E7226"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 xml:space="preserve">Before I </w:t>
      </w:r>
      <w:r w:rsidR="00DC2B02">
        <w:rPr>
          <w:rFonts w:cstheme="minorHAnsi"/>
          <w:spacing w:val="-3"/>
        </w:rPr>
        <w:t>arrived in Sydney on 15 December</w:t>
      </w:r>
      <w:r>
        <w:rPr>
          <w:rFonts w:cstheme="minorHAnsi"/>
          <w:spacing w:val="-3"/>
        </w:rPr>
        <w:t xml:space="preserve">, the Director of Public Prosecutions, Michael Rozenes, wasted no time in terminating the proceedings against Wagner on 9 December.  This in my view was a hasty act and denied both me, as the lead investigator and head of the WCPSU, </w:t>
      </w:r>
      <w:r w:rsidRPr="00643CCB">
        <w:rPr>
          <w:rFonts w:cstheme="minorHAnsi"/>
          <w:spacing w:val="-3"/>
        </w:rPr>
        <w:t>and Niemann</w:t>
      </w:r>
      <w:r>
        <w:rPr>
          <w:rFonts w:cstheme="minorHAnsi"/>
          <w:spacing w:val="-3"/>
        </w:rPr>
        <w:t>, Rozenes’ deputy in South Australia, an opportunity to personally express our views in relation to the future of the proceedings.   This hasty decision of Rozenes</w:t>
      </w:r>
      <w:r w:rsidR="00EE4BC3">
        <w:rPr>
          <w:rFonts w:cstheme="minorHAnsi"/>
          <w:spacing w:val="-3"/>
        </w:rPr>
        <w:t>,</w:t>
      </w:r>
      <w:r>
        <w:rPr>
          <w:rFonts w:cstheme="minorHAnsi"/>
          <w:spacing w:val="-3"/>
        </w:rPr>
        <w:t xml:space="preserve"> brought the work of the SIU/WCPSU to a premature end.  </w:t>
      </w:r>
    </w:p>
    <w:p w14:paraId="1AF300E4" w14:textId="77777777" w:rsidR="006E7226" w:rsidRDefault="006E7226"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It should be noted Wagner lived for another ten years.</w:t>
      </w:r>
    </w:p>
    <w:p w14:paraId="7775DBFB" w14:textId="77777777" w:rsidR="00E75F42" w:rsidRDefault="00E75F42" w:rsidP="00E75F42">
      <w:pPr>
        <w:tabs>
          <w:tab w:val="left" w:pos="720"/>
          <w:tab w:val="left" w:pos="1440"/>
          <w:tab w:val="left" w:pos="2160"/>
          <w:tab w:val="left" w:pos="2880"/>
        </w:tabs>
        <w:suppressAutoHyphens/>
        <w:ind w:right="-46"/>
        <w:jc w:val="both"/>
        <w:rPr>
          <w:rFonts w:cstheme="minorHAnsi"/>
          <w:spacing w:val="-3"/>
        </w:rPr>
      </w:pPr>
      <w:r>
        <w:rPr>
          <w:rFonts w:cstheme="minorHAnsi"/>
          <w:spacing w:val="-3"/>
        </w:rPr>
        <w:t>With the termination of Wagner’s criminal proceedings the WCPSU commenced to wind down permanently.</w:t>
      </w:r>
    </w:p>
    <w:p w14:paraId="7F852304" w14:textId="77777777" w:rsidR="00631BCF" w:rsidRPr="00E706E4" w:rsidRDefault="00631BCF" w:rsidP="00631BCF">
      <w:pPr>
        <w:jc w:val="both"/>
        <w:rPr>
          <w:rFonts w:cstheme="minorHAnsi"/>
        </w:rPr>
      </w:pPr>
      <w:r>
        <w:rPr>
          <w:rFonts w:cstheme="minorHAnsi"/>
        </w:rPr>
        <w:t xml:space="preserve">At the completion of the historical work of the SIU and its successor, the WCPSU, arrangements were made to donate the forensic exhibits from the three exhumations undertaken in Ukraine by the SIU to the Sydney Jewish Museum.  Various documents, photographs and exhumation artefacts were presented to the Museum by the Federal Justice Minister, the Hon. Duncan Kerr MP and me on </w:t>
      </w:r>
      <w:r>
        <w:rPr>
          <w:rFonts w:cstheme="minorHAnsi"/>
        </w:rPr>
        <w:lastRenderedPageBreak/>
        <w:t xml:space="preserve">14 January 1994.  A copy of the Ministers address to the Museum on this occasion appears as an endnote to this chapter </w:t>
      </w:r>
      <w:r>
        <w:rPr>
          <w:rStyle w:val="EndnoteReference"/>
          <w:rFonts w:cstheme="minorHAnsi"/>
        </w:rPr>
        <w:endnoteReference w:id="2"/>
      </w:r>
      <w:r>
        <w:rPr>
          <w:rFonts w:cstheme="minorHAnsi"/>
        </w:rPr>
        <w:t>.</w:t>
      </w:r>
    </w:p>
    <w:p w14:paraId="319D53F4" w14:textId="77777777" w:rsidR="006E7226" w:rsidRDefault="00E75F42" w:rsidP="00657C06">
      <w:pPr>
        <w:tabs>
          <w:tab w:val="left" w:pos="720"/>
          <w:tab w:val="left" w:pos="1440"/>
          <w:tab w:val="left" w:pos="2160"/>
          <w:tab w:val="left" w:pos="2880"/>
        </w:tabs>
        <w:suppressAutoHyphens/>
        <w:ind w:right="-46"/>
        <w:jc w:val="both"/>
        <w:rPr>
          <w:rFonts w:cstheme="minorHAnsi"/>
          <w:spacing w:val="-3"/>
        </w:rPr>
      </w:pPr>
      <w:r>
        <w:rPr>
          <w:rFonts w:cstheme="minorHAnsi"/>
          <w:spacing w:val="-3"/>
        </w:rPr>
        <w:t>The WCPSU</w:t>
      </w:r>
      <w:r w:rsidR="006E7226">
        <w:rPr>
          <w:rFonts w:cstheme="minorHAnsi"/>
          <w:spacing w:val="-3"/>
        </w:rPr>
        <w:t xml:space="preserve"> closed its doors for the last time on 9 February 1994, </w:t>
      </w:r>
      <w:r w:rsidR="00EE4BC3">
        <w:rPr>
          <w:rFonts w:cstheme="minorHAnsi"/>
          <w:spacing w:val="-3"/>
        </w:rPr>
        <w:t>heralding</w:t>
      </w:r>
      <w:r w:rsidR="006E7226">
        <w:rPr>
          <w:rFonts w:cstheme="minorHAnsi"/>
          <w:spacing w:val="-3"/>
        </w:rPr>
        <w:t xml:space="preserve"> an end Australia’s involvement in bringing Nazi war criminals to justice.</w:t>
      </w:r>
    </w:p>
    <w:p w14:paraId="7BAA8916" w14:textId="77777777" w:rsidR="0035157F" w:rsidRPr="0035157F" w:rsidRDefault="0035157F" w:rsidP="00657C06">
      <w:pPr>
        <w:tabs>
          <w:tab w:val="left" w:pos="720"/>
          <w:tab w:val="left" w:pos="1440"/>
          <w:tab w:val="left" w:pos="2160"/>
          <w:tab w:val="left" w:pos="2880"/>
        </w:tabs>
        <w:suppressAutoHyphens/>
        <w:ind w:right="-46"/>
        <w:jc w:val="both"/>
        <w:rPr>
          <w:rFonts w:cstheme="minorHAnsi"/>
          <w:spacing w:val="-3"/>
          <w:u w:val="single"/>
        </w:rPr>
      </w:pPr>
      <w:r w:rsidRPr="0035157F">
        <w:rPr>
          <w:rFonts w:cstheme="minorHAnsi"/>
          <w:spacing w:val="-3"/>
          <w:u w:val="single"/>
        </w:rPr>
        <w:t>THE ICTY</w:t>
      </w:r>
    </w:p>
    <w:p w14:paraId="5859FBD7" w14:textId="77777777" w:rsidR="00E706E4" w:rsidRPr="00E706E4" w:rsidRDefault="00E706E4" w:rsidP="00E706E4">
      <w:pPr>
        <w:ind w:right="-46"/>
        <w:jc w:val="both"/>
        <w:rPr>
          <w:rFonts w:cstheme="minorHAnsi"/>
        </w:rPr>
      </w:pPr>
      <w:r w:rsidRPr="00E706E4">
        <w:rPr>
          <w:rFonts w:cstheme="minorHAnsi"/>
        </w:rPr>
        <w:t>The closure of the WCPSU put an abrupt end to my involvement in war crimes investigations and prosecutions in Australia.  I was then contemplating my future career.  Should I return to the NCA</w:t>
      </w:r>
      <w:r w:rsidR="009B66B2">
        <w:rPr>
          <w:rFonts w:cstheme="minorHAnsi"/>
        </w:rPr>
        <w:t xml:space="preserve">, from where </w:t>
      </w:r>
      <w:r w:rsidRPr="00E706E4">
        <w:rPr>
          <w:rFonts w:cstheme="minorHAnsi"/>
        </w:rPr>
        <w:t xml:space="preserve">I was on leave of absence </w:t>
      </w:r>
      <w:r w:rsidR="009B66B2">
        <w:rPr>
          <w:rFonts w:cstheme="minorHAnsi"/>
        </w:rPr>
        <w:t>to join</w:t>
      </w:r>
      <w:r w:rsidRPr="00E706E4">
        <w:rPr>
          <w:rFonts w:cstheme="minorHAnsi"/>
        </w:rPr>
        <w:t xml:space="preserve"> the SIU, </w:t>
      </w:r>
      <w:r w:rsidR="009B66B2">
        <w:rPr>
          <w:rFonts w:cstheme="minorHAnsi"/>
        </w:rPr>
        <w:t>or</w:t>
      </w:r>
      <w:r w:rsidRPr="00E706E4">
        <w:rPr>
          <w:rFonts w:cstheme="minorHAnsi"/>
        </w:rPr>
        <w:t xml:space="preserve"> seek some other career path?  </w:t>
      </w:r>
    </w:p>
    <w:p w14:paraId="0F1F41D9" w14:textId="77777777" w:rsidR="009B66B2" w:rsidRDefault="00E706E4" w:rsidP="00E706E4">
      <w:pPr>
        <w:jc w:val="both"/>
        <w:rPr>
          <w:rFonts w:cstheme="minorHAnsi"/>
        </w:rPr>
      </w:pPr>
      <w:r w:rsidRPr="00E706E4">
        <w:rPr>
          <w:rFonts w:cstheme="minorHAnsi"/>
        </w:rPr>
        <w:t>I</w:t>
      </w:r>
      <w:r>
        <w:rPr>
          <w:rFonts w:cstheme="minorHAnsi"/>
        </w:rPr>
        <w:t>n</w:t>
      </w:r>
      <w:r w:rsidRPr="00E706E4">
        <w:rPr>
          <w:rFonts w:cstheme="minorHAnsi"/>
        </w:rPr>
        <w:t xml:space="preserve"> this regard it is </w:t>
      </w:r>
      <w:r w:rsidR="00C73880" w:rsidRPr="00E706E4">
        <w:rPr>
          <w:rFonts w:cstheme="minorHAnsi"/>
        </w:rPr>
        <w:t>perhaps worth mentioning</w:t>
      </w:r>
      <w:r w:rsidR="00B42DC7">
        <w:rPr>
          <w:rFonts w:cstheme="minorHAnsi"/>
        </w:rPr>
        <w:t>,</w:t>
      </w:r>
      <w:r w:rsidR="00C73880" w:rsidRPr="00E706E4">
        <w:rPr>
          <w:rFonts w:cstheme="minorHAnsi"/>
        </w:rPr>
        <w:t xml:space="preserve"> the conflicts in the former Yugoslavia broke out in 1991 when Slovenia, one of the six Yugoslav republics, formally announced its intention to leave Yugoslavia and declared</w:t>
      </w:r>
      <w:r>
        <w:rPr>
          <w:rFonts w:cstheme="minorHAnsi"/>
        </w:rPr>
        <w:t xml:space="preserve"> its</w:t>
      </w:r>
      <w:r w:rsidR="00C73880" w:rsidRPr="00E706E4">
        <w:rPr>
          <w:rFonts w:cstheme="minorHAnsi"/>
        </w:rPr>
        <w:t xml:space="preserve"> independence on 25 June 1991. This triggered an intervention of the Yugoslav People’s Army (JNA) which turned into a brief military conflict, generally referred to as the Ten-Day War.</w:t>
      </w:r>
      <w:r>
        <w:rPr>
          <w:rFonts w:cstheme="minorHAnsi"/>
        </w:rPr>
        <w:t xml:space="preserve"> </w:t>
      </w:r>
      <w:r w:rsidR="00C73880" w:rsidRPr="00E706E4">
        <w:rPr>
          <w:rFonts w:cstheme="minorHAnsi"/>
        </w:rPr>
        <w:t xml:space="preserve"> It ended in a victory of the Slovenian forces, with the JNA withdrawing its soldiers and equipment.  This event was followed by Croatia and Bosnia and Herzegovina also declaring their independence</w:t>
      </w:r>
      <w:r w:rsidR="00C9302A">
        <w:rPr>
          <w:rFonts w:cstheme="minorHAnsi"/>
        </w:rPr>
        <w:t>.  This</w:t>
      </w:r>
      <w:r w:rsidR="00C73880" w:rsidRPr="00E706E4">
        <w:rPr>
          <w:rFonts w:cstheme="minorHAnsi"/>
        </w:rPr>
        <w:t xml:space="preserve"> trigged a much larger military armed conflict</w:t>
      </w:r>
      <w:r w:rsidR="00C9302A">
        <w:rPr>
          <w:rFonts w:cstheme="minorHAnsi"/>
        </w:rPr>
        <w:t xml:space="preserve"> that</w:t>
      </w:r>
      <w:r w:rsidR="00C73880" w:rsidRPr="00E706E4">
        <w:rPr>
          <w:rFonts w:cstheme="minorHAnsi"/>
        </w:rPr>
        <w:t xml:space="preserve"> eventually resulted in acts of genocide.   </w:t>
      </w:r>
    </w:p>
    <w:p w14:paraId="3D2DD409" w14:textId="77777777" w:rsidR="009B66B2" w:rsidRDefault="00C73880" w:rsidP="00E706E4">
      <w:pPr>
        <w:jc w:val="both"/>
        <w:rPr>
          <w:rFonts w:cstheme="minorHAnsi"/>
        </w:rPr>
      </w:pPr>
      <w:r w:rsidRPr="00E706E4">
        <w:rPr>
          <w:rFonts w:cstheme="minorHAnsi"/>
        </w:rPr>
        <w:t>In 1992, whilst still the Director of the SIU, I was approached by the United Nations (UN) in New York, to become a member of a newly formed Commission of Experts, based in Geneva, that had been tasked with gathering evidence of atrocities and war crimes being committed in the former Yugoslavia.  I had to decline this offer, as the</w:t>
      </w:r>
      <w:r w:rsidR="00E706E4">
        <w:rPr>
          <w:rFonts w:cstheme="minorHAnsi"/>
        </w:rPr>
        <w:t xml:space="preserve"> three SIU</w:t>
      </w:r>
      <w:r w:rsidRPr="00E706E4">
        <w:rPr>
          <w:rFonts w:cstheme="minorHAnsi"/>
        </w:rPr>
        <w:t xml:space="preserve"> criminal prosecutions </w:t>
      </w:r>
      <w:r w:rsidR="00E706E4">
        <w:rPr>
          <w:rFonts w:cstheme="minorHAnsi"/>
        </w:rPr>
        <w:t>were still underway in Adelaide</w:t>
      </w:r>
      <w:r w:rsidRPr="00E706E4">
        <w:rPr>
          <w:rFonts w:cstheme="minorHAnsi"/>
        </w:rPr>
        <w:t>.  I felt I could not just walk away from my obligations in that regard.  I did indicate to the UN I would be prepared to undertake part time work with the Commission but this offer was not accepted, on the basis it required a full time commitment.</w:t>
      </w:r>
      <w:r w:rsidR="009B66B2">
        <w:rPr>
          <w:rFonts w:cstheme="minorHAnsi"/>
        </w:rPr>
        <w:t xml:space="preserve">  </w:t>
      </w:r>
    </w:p>
    <w:p w14:paraId="222C2B92" w14:textId="77777777" w:rsidR="00C73880" w:rsidRPr="00E706E4" w:rsidRDefault="009B66B2" w:rsidP="00E706E4">
      <w:pPr>
        <w:jc w:val="both"/>
        <w:rPr>
          <w:rFonts w:cstheme="minorHAnsi"/>
        </w:rPr>
      </w:pPr>
      <w:r>
        <w:rPr>
          <w:rFonts w:cstheme="minorHAnsi"/>
        </w:rPr>
        <w:t xml:space="preserve">Whilst the SIU/WCPSU was completing its mandated tasks, I was also keeping an eye on the developments in Yugoslavia and after the creation of the ICTY in May 1993, I was aware the UN </w:t>
      </w:r>
      <w:r w:rsidR="00C9302A">
        <w:rPr>
          <w:rFonts w:cstheme="minorHAnsi"/>
        </w:rPr>
        <w:t>had not appointed</w:t>
      </w:r>
      <w:r>
        <w:rPr>
          <w:rFonts w:cstheme="minorHAnsi"/>
        </w:rPr>
        <w:t xml:space="preserve"> a chief Prosecutor.  Consequently, when the Wagner case was terminated I contacted the UN to advise my war crimes commitments in Australia were at an end, and if it was believed I could be of some value to the ICTY, then I was available.  Shortly after</w:t>
      </w:r>
      <w:r w:rsidR="00FF57F1">
        <w:rPr>
          <w:rFonts w:cstheme="minorHAnsi"/>
        </w:rPr>
        <w:t xml:space="preserve"> that,</w:t>
      </w:r>
      <w:r>
        <w:rPr>
          <w:rFonts w:cstheme="minorHAnsi"/>
        </w:rPr>
        <w:t xml:space="preserve"> </w:t>
      </w:r>
      <w:r w:rsidR="00FF57F1" w:rsidRPr="00E706E4">
        <w:rPr>
          <w:rFonts w:cstheme="minorHAnsi"/>
        </w:rPr>
        <w:t>in February 1994</w:t>
      </w:r>
      <w:r w:rsidR="00FF57F1">
        <w:rPr>
          <w:rFonts w:cstheme="minorHAnsi"/>
        </w:rPr>
        <w:t xml:space="preserve">, </w:t>
      </w:r>
      <w:r>
        <w:rPr>
          <w:rFonts w:cstheme="minorHAnsi"/>
        </w:rPr>
        <w:t xml:space="preserve">I was in The Hague as the </w:t>
      </w:r>
      <w:r w:rsidR="00FF57F1">
        <w:rPr>
          <w:rFonts w:cstheme="minorHAnsi"/>
        </w:rPr>
        <w:t xml:space="preserve">Tribunal’s </w:t>
      </w:r>
      <w:r>
        <w:rPr>
          <w:rFonts w:cstheme="minorHAnsi"/>
        </w:rPr>
        <w:t>Deputy Chief Prosecutor</w:t>
      </w:r>
      <w:r w:rsidR="00FF57F1">
        <w:rPr>
          <w:rFonts w:cstheme="minorHAnsi"/>
        </w:rPr>
        <w:t>.</w:t>
      </w:r>
    </w:p>
    <w:p w14:paraId="139052C3" w14:textId="77777777" w:rsidR="0035157F" w:rsidRPr="0035157F" w:rsidRDefault="0035157F" w:rsidP="0035157F">
      <w:pPr>
        <w:jc w:val="both"/>
        <w:rPr>
          <w:u w:val="single"/>
        </w:rPr>
      </w:pPr>
      <w:r w:rsidRPr="0035157F">
        <w:rPr>
          <w:u w:val="single"/>
        </w:rPr>
        <w:t>AFGHANISTAN 2021</w:t>
      </w:r>
    </w:p>
    <w:p w14:paraId="22C3CAB3" w14:textId="77777777" w:rsidR="0035157F" w:rsidRDefault="0035157F" w:rsidP="0035157F">
      <w:pPr>
        <w:jc w:val="both"/>
      </w:pPr>
      <w:r>
        <w:t>During the seven year life span of the SIU/WCPSU the staff of the organisation developed a thorough and unique set of skills in the investigation and prosecution of war crimes, which had been recognized by international agencies, including the United Nations, as being the some of the  best in the world.</w:t>
      </w:r>
      <w:r>
        <w:tab/>
      </w:r>
    </w:p>
    <w:p w14:paraId="4C43EFEC" w14:textId="77777777" w:rsidR="0035157F" w:rsidRDefault="0035157F" w:rsidP="0035157F">
      <w:pPr>
        <w:jc w:val="both"/>
      </w:pPr>
      <w:r>
        <w:t xml:space="preserve">I was fortunate when I was appointed as the Deputy Prosecutor of the ICTY to be able to call, to a limited extent, on those skill sets when I was recruiting staff for the Office of the Prosecutor (OTP).  It was, however, unfortunate the UN rules relating to geographical representation prevented me from engaging more of my SIU colleagues to undertake the difficult work in The Hague.  I was successful in recruiting Bob Reid and John Ralston from the SIU and Grant Niemann from the DPP in </w:t>
      </w:r>
      <w:r>
        <w:lastRenderedPageBreak/>
        <w:t>Adelaide.  In addition I recruited Alasdair Milroy a former colleague from the NCA, who I trusted implicitly, to be the ICTY’s first Chief of Investigations. Given the very small number of approved staff that had been made available for the OTP, namely 67, I was heavily criticised by the UN administration for recruiting so many Australians, even though initially there were only five counting myself, which represented 8% of the approved OTP staffing level.</w:t>
      </w:r>
      <w:r w:rsidRPr="00AA56F7">
        <w:t xml:space="preserve"> </w:t>
      </w:r>
      <w:r>
        <w:t xml:space="preserve"> Again, fortunately, I was able to recruit other experienced staff from the war crimes units of other countries.</w:t>
      </w:r>
    </w:p>
    <w:p w14:paraId="655801BB" w14:textId="77777777" w:rsidR="0035157F" w:rsidRDefault="0035157F" w:rsidP="0035157F">
      <w:pPr>
        <w:jc w:val="both"/>
      </w:pPr>
      <w:r>
        <w:t>In the years following 1994 the annual budget of the OTP increased, as did the approved staffing level.  Over the years other Australians were recruited by the ICTY.</w:t>
      </w:r>
    </w:p>
    <w:p w14:paraId="7C474A55" w14:textId="77777777" w:rsidR="0035157F" w:rsidRDefault="0035157F" w:rsidP="0035157F">
      <w:pPr>
        <w:jc w:val="both"/>
      </w:pPr>
      <w:r>
        <w:t xml:space="preserve">During the </w:t>
      </w:r>
      <w:r w:rsidR="00C9302A">
        <w:t>twenty three</w:t>
      </w:r>
      <w:r>
        <w:t xml:space="preserve"> year life of the ICTY the skill set of staff of the OTP, in particular those Australians who had occupied senior position, were regarded generally in the UN system as being some of the best in the world.</w:t>
      </w:r>
    </w:p>
    <w:p w14:paraId="55FB9231" w14:textId="77777777" w:rsidR="0035157F" w:rsidRDefault="0035157F" w:rsidP="0035157F">
      <w:pPr>
        <w:jc w:val="both"/>
      </w:pPr>
      <w:r>
        <w:t>Having regard to the experiences and expertise gained at the SIU and ICTY by Australian staff, I found it very disappointing and difficult to understand, why none of that experience was called upon when the Federal Government set up the Office of Special Investigations (0SI) in January 2021, following the Brereton report</w:t>
      </w:r>
      <w:r>
        <w:rPr>
          <w:rStyle w:val="FootnoteReference"/>
        </w:rPr>
        <w:footnoteReference w:id="3"/>
      </w:r>
      <w:r>
        <w:t xml:space="preserve">, to investigate allegations certain members of the Special Forces of the ADF had committed war crimes in Afghanistan. </w:t>
      </w:r>
    </w:p>
    <w:p w14:paraId="2F24509F" w14:textId="77777777" w:rsidR="0035157F" w:rsidRDefault="0035157F" w:rsidP="0035157F">
      <w:pPr>
        <w:jc w:val="both"/>
      </w:pPr>
      <w:r>
        <w:t xml:space="preserve">At the time I wrote to the Prime Minister, Scott Morrison, and Minister Peter Dutton who held the portfolio responsible for the OSI, as well as Justice Mark Weinberg, who had been appointed the Special Investigator to head the OSI.  Weinberg had been the Commonwealth DPP at the time the SIU was first established, and who approved the prosecutions of Polyukhovich, Wagner and Berezovsky.  My purpose in contacting these principal players was to indicate to them that there were over </w:t>
      </w:r>
      <w:r w:rsidR="00C9302A">
        <w:t>thirty</w:t>
      </w:r>
      <w:r>
        <w:t xml:space="preserve"> extremely experienced war crimes investigators and prosecutors living in Australia would were in a position to offer advice and the benefit of their expertise when the OSI was about to embark on what was going to be a very difficult investigation.</w:t>
      </w:r>
    </w:p>
    <w:p w14:paraId="1F35B00B" w14:textId="77777777" w:rsidR="0035157F" w:rsidRDefault="0035157F" w:rsidP="0035157F">
      <w:pPr>
        <w:jc w:val="both"/>
      </w:pPr>
      <w:r>
        <w:t>I made it very clear in my communications</w:t>
      </w:r>
      <w:r w:rsidR="00B42DC7">
        <w:t>,</w:t>
      </w:r>
      <w:r>
        <w:t xml:space="preserve"> neither my colleagues nor I were looking for a job with the OSI.  Rather we were offering our experiences, as recognized world leaders in the field of investigating and prosecuting war crimes.  </w:t>
      </w:r>
    </w:p>
    <w:p w14:paraId="69AF4606" w14:textId="77777777" w:rsidR="0035157F" w:rsidRDefault="0035157F" w:rsidP="0035157F">
      <w:pPr>
        <w:jc w:val="both"/>
      </w:pPr>
      <w:r>
        <w:t xml:space="preserve">I did not even receive an acknowledgement of my communications, nor were any of my Australian colleagues contacted by the OSI or anyone associated with it.  It appears our experience counted for nothing in the eyes of these principal players.  This has led me to my disappointment and utter bewilderment. </w:t>
      </w:r>
    </w:p>
    <w:p w14:paraId="041E3E95" w14:textId="77777777" w:rsidR="00652D56" w:rsidRDefault="00652D56">
      <w:pPr>
        <w:rPr>
          <w:rFonts w:cstheme="minorHAnsi"/>
        </w:rPr>
      </w:pPr>
    </w:p>
    <w:p w14:paraId="17538AE9" w14:textId="77777777" w:rsidR="002D7B58" w:rsidRPr="00652D56" w:rsidRDefault="002D7B58" w:rsidP="002D7B58">
      <w:pPr>
        <w:jc w:val="both"/>
      </w:pPr>
    </w:p>
    <w:p w14:paraId="7B04C9A2" w14:textId="77777777" w:rsidR="00DF2837" w:rsidRDefault="00DF2837" w:rsidP="00DF2837">
      <w:pPr>
        <w:tabs>
          <w:tab w:val="left" w:pos="720"/>
          <w:tab w:val="left" w:pos="1440"/>
          <w:tab w:val="left" w:pos="2160"/>
          <w:tab w:val="left" w:pos="2880"/>
        </w:tabs>
        <w:suppressAutoHyphens/>
        <w:jc w:val="both"/>
        <w:rPr>
          <w:rFonts w:ascii="Times New Roman" w:hAnsi="Times New Roman"/>
          <w:spacing w:val="-3"/>
        </w:rPr>
      </w:pPr>
    </w:p>
    <w:p w14:paraId="01B84683" w14:textId="77777777" w:rsidR="002D7B58" w:rsidRPr="00652D56" w:rsidRDefault="002D7B58" w:rsidP="002D7B58">
      <w:pPr>
        <w:pStyle w:val="ListParagraph"/>
        <w:numPr>
          <w:ilvl w:val="0"/>
          <w:numId w:val="1"/>
        </w:numPr>
      </w:pPr>
      <w:r w:rsidRPr="00652D56">
        <w:t>Mention Greg James -v- Robert Richter</w:t>
      </w:r>
    </w:p>
    <w:p w14:paraId="1575D068" w14:textId="77777777" w:rsidR="002D7B58" w:rsidRDefault="002D7B58" w:rsidP="002D7B58">
      <w:pPr>
        <w:pStyle w:val="ListParagraph"/>
        <w:numPr>
          <w:ilvl w:val="0"/>
          <w:numId w:val="1"/>
        </w:numPr>
      </w:pPr>
      <w:r w:rsidRPr="00652D56">
        <w:t>Mention that our Ukrainian witnesses in Adelaide – what we did – booked out entire</w:t>
      </w:r>
      <w:r>
        <w:t xml:space="preserve"> Patawalunga Motor Inn at Glenelg (Craig Rawlins??)</w:t>
      </w:r>
    </w:p>
    <w:p w14:paraId="63C8DDD4" w14:textId="77777777" w:rsidR="00652D56" w:rsidRDefault="002D7B58" w:rsidP="00854AE2">
      <w:pPr>
        <w:pStyle w:val="ListParagraph"/>
        <w:numPr>
          <w:ilvl w:val="0"/>
          <w:numId w:val="1"/>
        </w:numPr>
      </w:pPr>
      <w:r>
        <w:t xml:space="preserve">If no one else covers it, mention </w:t>
      </w:r>
      <w:r w:rsidR="00F87396">
        <w:t xml:space="preserve">RSL resistance  to the </w:t>
      </w:r>
      <w:r>
        <w:t xml:space="preserve">amendment to </w:t>
      </w:r>
      <w:r w:rsidR="00F87396">
        <w:t xml:space="preserve">the </w:t>
      </w:r>
      <w:r>
        <w:t xml:space="preserve">War Crimes Act </w:t>
      </w:r>
    </w:p>
    <w:p w14:paraId="2BF2F9C4" w14:textId="77777777" w:rsidR="00F87396" w:rsidRDefault="00F87396" w:rsidP="00F87396"/>
    <w:sectPr w:rsidR="00F87396" w:rsidSect="00FE25B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3E564" w14:textId="77777777" w:rsidR="00077693" w:rsidRDefault="00077693" w:rsidP="00AC36F3">
      <w:pPr>
        <w:spacing w:after="0" w:line="240" w:lineRule="auto"/>
      </w:pPr>
      <w:r>
        <w:separator/>
      </w:r>
    </w:p>
  </w:endnote>
  <w:endnote w:type="continuationSeparator" w:id="0">
    <w:p w14:paraId="7E8C37FD" w14:textId="77777777" w:rsidR="00077693" w:rsidRDefault="00077693" w:rsidP="00AC36F3">
      <w:pPr>
        <w:spacing w:after="0" w:line="240" w:lineRule="auto"/>
      </w:pPr>
      <w:r>
        <w:continuationSeparator/>
      </w:r>
    </w:p>
  </w:endnote>
  <w:endnote w:id="1">
    <w:p w14:paraId="2BF4940A" w14:textId="77777777" w:rsidR="00FB39D2" w:rsidRDefault="00FB39D2">
      <w:pPr>
        <w:pStyle w:val="EndnoteText"/>
      </w:pPr>
      <w:r>
        <w:t>ENDNOTE</w:t>
      </w:r>
    </w:p>
    <w:p w14:paraId="60E0165A" w14:textId="77777777" w:rsidR="00FB39D2" w:rsidRDefault="00FB39D2">
      <w:pPr>
        <w:pStyle w:val="EndnoteText"/>
      </w:pPr>
    </w:p>
    <w:p w14:paraId="0FC668EB" w14:textId="77777777" w:rsidR="00B565B2" w:rsidRDefault="00B565B2">
      <w:pPr>
        <w:pStyle w:val="EndnoteText"/>
      </w:pPr>
      <w:r>
        <w:rPr>
          <w:rStyle w:val="EndnoteReference"/>
        </w:rPr>
        <w:endnoteRef/>
      </w:r>
      <w:r>
        <w:t xml:space="preserve"> </w:t>
      </w:r>
    </w:p>
    <w:p w14:paraId="49B3BA44" w14:textId="77777777" w:rsidR="00B565B2" w:rsidRDefault="00B565B2" w:rsidP="00854AE2">
      <w:pPr>
        <w:suppressAutoHyphens/>
        <w:spacing w:line="240" w:lineRule="auto"/>
        <w:ind w:left="720" w:right="334"/>
        <w:jc w:val="both"/>
        <w:rPr>
          <w:rFonts w:cstheme="minorHAnsi"/>
          <w:spacing w:val="-3"/>
        </w:rPr>
      </w:pPr>
      <w:r>
        <w:rPr>
          <w:rFonts w:cstheme="minorHAnsi"/>
          <w:spacing w:val="-3"/>
        </w:rPr>
        <w:t>Graham Blewitt’s personal reflections on the outcome of the Polyukhovic</w:t>
      </w:r>
      <w:r w:rsidR="00A9573B">
        <w:rPr>
          <w:rFonts w:cstheme="minorHAnsi"/>
          <w:spacing w:val="-3"/>
        </w:rPr>
        <w:t>h</w:t>
      </w:r>
      <w:r>
        <w:rPr>
          <w:rFonts w:cstheme="minorHAnsi"/>
          <w:spacing w:val="-3"/>
        </w:rPr>
        <w:t xml:space="preserve"> trial.</w:t>
      </w:r>
    </w:p>
    <w:p w14:paraId="0EFD93B4"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“Nobody associated with the Special Investigations Unit (SIU) nor the DPP, and probably the government as well, thought or expected that the investigation and prosecution of war criminals would be an easy task.</w:t>
      </w:r>
    </w:p>
    <w:p w14:paraId="3118216E"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Further, it was not anticipated that having launched a prosecution, that the judicial process would be totally undermined by a trial judge who apparently thought that it was his task to ensure that a conviction would not result and who, for reasons known perhaps only to himself, was not prepared to take the responsibility of terminating those proceedings himself, having had the perfect vehicle to achieve that end.</w:t>
      </w:r>
    </w:p>
    <w:p w14:paraId="05C745EB"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In that regard, it would not have taken anybody by total surprise if the judge had granted the defence a permanent stay of proceedings, based on the possible prejudice involved in defending an accused fifty years after the alleged crimes.  The trial judge had the ability to dress up such a decision so that it would not have been open to serious challenge by the prosecution.  (Ironically at the end of the day when the jury retired to consider its verdict, the judge's words as to the dangers of convicting the accused after all these years, were ringing in their ears.)</w:t>
      </w:r>
    </w:p>
    <w:p w14:paraId="48D1EA63"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Instead the judge embarked upon a course of action to achieve a result where he would not be the one responsible for terminating the proceedings.  Rather he would allow a jury to determine the matter, but he would ensure that the jury would acquit the accused at the end of the trial process.  He would not be accused of stopping the trial, rather the full judicial process would be invoked.  The media, the public and the world at large would witness the (apparent) fair trial of the accused (which would result in his acquittal).</w:t>
      </w:r>
    </w:p>
    <w:p w14:paraId="3819C3A3"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judge's motive or motives will never be known, unless he himself provides such answers.</w:t>
      </w:r>
    </w:p>
    <w:p w14:paraId="4F731EBA" w14:textId="77777777" w:rsidR="00B565B2" w:rsidRPr="00E27C44" w:rsidRDefault="0052156C" w:rsidP="00854AE2">
      <w:pPr>
        <w:suppressAutoHyphens/>
        <w:spacing w:line="240" w:lineRule="auto"/>
        <w:ind w:left="720" w:right="334"/>
        <w:jc w:val="both"/>
        <w:rPr>
          <w:rFonts w:cstheme="minorHAnsi"/>
          <w:spacing w:val="-3"/>
        </w:rPr>
      </w:pPr>
      <w:r>
        <w:rPr>
          <w:rFonts w:cstheme="minorHAnsi"/>
          <w:spacing w:val="-3"/>
        </w:rPr>
        <w:t>...</w:t>
      </w:r>
      <w:r w:rsidR="00B565B2" w:rsidRPr="00E27C44">
        <w:rPr>
          <w:rFonts w:cstheme="minorHAnsi"/>
          <w:spacing w:val="-3"/>
        </w:rPr>
        <w:t>.</w:t>
      </w:r>
    </w:p>
    <w:p w14:paraId="0E6EAF99"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When the defence application for a stay of proceedings commenced before the trial judge on 30 November 1992, he was presented with the prosecution evidence and submissions.  From this material, aided by the defence submissions, he was able to identify the strengths and weaknesses of the prosecution case.</w:t>
      </w:r>
    </w:p>
    <w:p w14:paraId="475334E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At that stage, the prosecution was focused on two areas only, many other incidents having gone by the way-side, as a result of the committing magistrate's earlier decision not to commit the defendant for trial on a number of the counts.</w:t>
      </w:r>
    </w:p>
    <w:p w14:paraId="5E2093B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Those two areas remaining to be prosecuted in the Supreme Court, involved the accused's alleged implication in the mass murder of the Jews of Serniki on the one hand, and a later incident implicating him in the murder of three people by lining them in a row and attempting to kill them with the one bullet (the old count five, which was known as the "big Ivan" count).</w:t>
      </w:r>
    </w:p>
    <w:p w14:paraId="22CF0C73"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This latter count was easy for the trial judge to dispatch - he ordered a separate trial.  It is difficult to criticise this decision and the result was not unexpected.  However, what is difficult to understand </w:t>
      </w:r>
      <w:r>
        <w:rPr>
          <w:rFonts w:cstheme="minorHAnsi"/>
          <w:spacing w:val="-3"/>
        </w:rPr>
        <w:t>about</w:t>
      </w:r>
      <w:r w:rsidRPr="00E27C44">
        <w:rPr>
          <w:rFonts w:cstheme="minorHAnsi"/>
          <w:spacing w:val="-3"/>
        </w:rPr>
        <w:t xml:space="preserve"> the decision to order a separate trial for this count (the "big Ivan" count) is why the trial judge did not stay the proceedings altogether, particularly having regard to his reasons for ordering such a stay in relation to another charge, namely count one in the indictment (the Kostyukhovich count, which involved the killing by the accused of the two boys, when they broke from the column of Jews being escorted to the execution site, and ran towards the river).  The reasons for granting a stay of proceedings in the Kostyukhovich count are discussed later in these observations.</w:t>
      </w:r>
    </w:p>
    <w:p w14:paraId="7C1D6A1F"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In relation to the mass murder of the Serniki Jews, the accused was initially facing trial on three counts.  There was also a further count which was essentially a rolled up charge incorporating the three counts.  </w:t>
      </w:r>
    </w:p>
    <w:p w14:paraId="0F7D190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The first of these three counts involved the killing of the two boys at the river on the morning of the mass killing (the Kostyukhovich count abovementioned).  </w:t>
      </w:r>
    </w:p>
    <w:p w14:paraId="4D350B03"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The second involved the accused aiding and abetting the German killers at the pit site, when the Serniki Jews were executed.  (The prosecution witness Sergei Potapovich Polyukhovich was the main witness in relation to this count, and he was able to testify that the accused was present at the killing site, and was obviously helping and assisting the Germans).  </w:t>
      </w:r>
    </w:p>
    <w:p w14:paraId="06F44F28"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third count involved the accused being present with two other Ukrainian policemen, when they escorted a Jewish woman and two children into the pit where they were killed, this taking place after the mass murder, and at a time when the pit was being filled by local workers – this was known as the Fyodor Polyukhovich count.</w:t>
      </w:r>
    </w:p>
    <w:p w14:paraId="658D559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The prosecution case, based on the evidence which supported these three counts, coupled with the identification evidence, was strong and when taken together, clearly implicated the accused directly in the mass murder of the Jews of Serniki.  </w:t>
      </w:r>
    </w:p>
    <w:p w14:paraId="7A18AA09"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evidence of Dmitry Kostyukhovich was of particular importance.  This witness had the accused present on the morning of the round up, as the Jews were being dragged from their homes and assembled in the column, ready to be marched to their deaths.  Further the accused was armed, and to demonstrate the purpose of his presence, he shot and killed two boys as they attempted to escape the column.</w:t>
      </w:r>
    </w:p>
    <w:p w14:paraId="1F401FF8"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evidence of Sergei Polyukhovich was significant because it put the accused at the site of the mass killing, at the beginning of, and at the end of, the killings, although the evidence did not implicate the accused directly in any acts of murder.</w:t>
      </w:r>
    </w:p>
    <w:p w14:paraId="7A173AF1"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evidence of Fyodor Polyukhovich was also significant because it demonstrated the accused's involvement in further killings on the day in question, although these took place after the completion of the mass killing.</w:t>
      </w:r>
    </w:p>
    <w:p w14:paraId="683D2530"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evidence of Kostyukhovich, however, was the key to the prosecution case.</w:t>
      </w:r>
    </w:p>
    <w:p w14:paraId="0CC8832C"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Further the identification evidence, associated with the three main witnesses, was also of major significance to the prosecution.  Both Kostyukhovich and Fyodor Polyukhovich identified the accused from a photo-board during the SIU investigation.  They also identified the accused during the committal proceedings.  Sergei Polyukhovich did not identify the accused from a photo-board, but there was circumstantial evidence available, linking the accused with the acts that this witness observed on the day in question.</w:t>
      </w:r>
    </w:p>
    <w:p w14:paraId="035CF59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To deprive the prosecution of Dmitry Kostyukhovich</w:t>
      </w:r>
      <w:r>
        <w:rPr>
          <w:rFonts w:cstheme="minorHAnsi"/>
          <w:spacing w:val="-3"/>
        </w:rPr>
        <w:t>’s</w:t>
      </w:r>
      <w:r w:rsidRPr="00E27C44">
        <w:rPr>
          <w:rFonts w:cstheme="minorHAnsi"/>
          <w:spacing w:val="-3"/>
        </w:rPr>
        <w:t xml:space="preserve"> evidence would be a major blow, if not a fatal one.  Without it, the prosecution could not establish that the accused killed anyone by his own hand, nor could his role at the site of the mass killing take on any criminal significance (that is before the incident involving the killing of the woman and two children).</w:t>
      </w:r>
    </w:p>
    <w:p w14:paraId="20459990"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prosecution case started to crumble when the trial judge gave his ruling in relation to the defence application for a stay of proceedings, by staying count one - the Dmitry Kostyukhovich count.  In doing so, the judge also ruled that this witness's evidence would not be available to the prosecution in respect of the other two mass murder counts.</w:t>
      </w:r>
    </w:p>
    <w:p w14:paraId="2920F3A5"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The basis for this decision was that the trial judge was not satisfied that the accused could get a fair trial, as he could not challenge the evidence of the witness Kostyukhovich when he said he was in a position to observe what he says he saw (namely the accused shooting the two boys), nor could the defence challenge the identification evidence.  Having regard to the changed geographical and physical features of the location where the alleged shooting occurred, due to the passage of time, the defence lawyers were precluded from being able to cross examine witnesses to the point where the defence could challenge Dmitry Kostyukhovich's evidence.  </w:t>
      </w:r>
    </w:p>
    <w:p w14:paraId="702FBB9C"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Further, a strong warning to the jury as to the dangers involved in identification evidence, particularly after such a long period, would not be sufficient, the trial judge held, to avoid the risk of an unfair trial.  To make matters worse (for the prosecution), the judge said, Kostyukhovich knew the accused before the incident, and believed it was the accused he witnessed performing the shooting of the two boys, so it was not surprising, the judge said, that he later identified the accused from the photo-board.  If the witness was mistaken initially as to his identification, how could the accused challenge this evidence?  The trial judge was satisfied that he could not, and accordingly ordered a stay of the proceedings in respect of the Kostyukhovich count.  He did not think it should be left to the jury.</w:t>
      </w:r>
    </w:p>
    <w:p w14:paraId="723D3220"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This was a critical decision from the prosecution's point of view.</w:t>
      </w:r>
    </w:p>
    <w:p w14:paraId="30B8E98A"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(Leaving the issue of identification to one side, the trial judge was mistaken, which was subsequently established, when he described the topographical changes involved in the Kostyukhovich count as being very extensive.  Insofar as the issue of identification was concerned the prosecution subsequently established Kostyukhovich's actual line of sight at the relevant time, making the issue a clearly a matter for the jury.)</w:t>
      </w:r>
    </w:p>
    <w:p w14:paraId="40E42CF9"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Following the trial judge's decision to stay the Kostyukhovich count, the prosecution were left with two obvious options, either to proceed to trial with a substantially weakened case, with little real hope of securing a conviction, or to no bill (terminate) the mass murder counts.  That would leave count five to proceed alone, if that was a real option.  One could speculate that these options were obvious to the trial judge.</w:t>
      </w:r>
    </w:p>
    <w:p w14:paraId="0C9E1E22"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A less obvious option, was for the prosecution to attempt to gather further evidence to demonstrate to the trial judge that he was in error in respect of his ruling, in relation to the Kostyukhovich count.  The prosecution obtained this evidence but was subsequently unable to convince the trial judge that he had been in error.  Each time the prosecution tried to answer the judge's objections, to the Kostyukhovich evidence being led, the judge would raise a new objection, until the point was reached where he said that it was not for any one reason that he had stayed the Kostyukhovich count, but rather it was a combination of reasons.</w:t>
      </w:r>
    </w:p>
    <w:p w14:paraId="28F6B161"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If it had been the trial judge's intention to indirectly bring about a termination of the proceedings by forcing the DPP to no bill the charges, following the decision on the stay application, this result did not eventuate, as the prosecution members were determined to press on.</w:t>
      </w:r>
    </w:p>
    <w:p w14:paraId="1AFFA477"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In relation to count five, the "big Ivan" count, it is difficult to distinguish it from the Kostyukhovich count, yet the trial judge did not order that it be stayed permanently.  The distance over which Ivan Polyukhovich observed the accused killing the three victims with one bullet, was greater than that of Kostyukhovich in relation to count one.  Further the topographical changes were in fact quite extensive in relation to count five.  The judge's ruling in relation to count five was totally inconsistent with his ruling on count one.</w:t>
      </w:r>
    </w:p>
    <w:p w14:paraId="5C5534FB"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Thus the accused went to trial in respect of two counts only, the Fyodor Polyukhovich count and the Sergei Polyukhovich count (the DPP having no billed count five, the "big Ivan" count).  Of those, the former charge was the most serious, in the sense that it directly involved the accused participating in the murder of three people.</w:t>
      </w:r>
    </w:p>
    <w:p w14:paraId="4BDE7386"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The trial judge, however, was to deal another fatal blow to the prosecution.  It was mentioned above that the question of identification was a vital part of the prosecution case, and particularly so having regard to the trial judge's ruling in relation to Kostyukhovich's evidence.  </w:t>
      </w:r>
    </w:p>
    <w:p w14:paraId="3002BC90"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next blow was when the trial judge ruled the photo-board identifications of all witnesses to be inadmissible.  He ruled, in effect, that the SIU should have included photographs of other Serniki residents in the photo-boards, along with that of the accused, thereby giving the witnesses a number of familiar faces from which to choose, rather than one photograph of the accused, who was known to the witnesses, amongst a group of people who were strangers to the witnesses.</w:t>
      </w:r>
    </w:p>
    <w:p w14:paraId="7408B4D4"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prosecution was able to overcome this set back, by having a number of witnesses identify the accused from photographs found in the accused's home, and further to do an in court identification.  The trial judge, however, was not prepared to let the prosecution use this device in respect of the two main witnesses.  He did not allow Fyodor Polyukhovich attempt an in court identification, nor allow him to attempt an identification of the accused from photographs found at the accused's home.  The judge held the view, that prior to the occasion when Fyodor Polyukhovich identified the accused at the pit, the witness had insufficient opportunities to observe the accused to be able to identify him.  The witness had in effect, only had "fleeting glances" of the accused, and accordingly it would have been dangerous to allow his identification evidence to go to the jury.  The evidence of the prosecution was to the contrary, and the issue was clearly a jury matter.  The same applied to Sergei Polyukhovich, but in his case he had not performed an earlier identification of the accused.</w:t>
      </w:r>
    </w:p>
    <w:p w14:paraId="0D0E2506"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trial judge dealt yet another blow to the prosecution by ruling parts of the record of interview with the accused inadmissible.  The judge took the view that a point was reached during the interview, where the accused indicated that he did not wish to answer any further questions being asked of him by the SIU investigators.  The judge was clearly in error in this regard, because the accused was not refusing to answer any further questions, but was saying that he could not answer questions to which he did not know the answer.  Further the prosecution led evidence that the accused informed the Magistrate, when it was necessary to obtain an extension of time for the interview to continue, that he had no objections to the questioning continuing.  Further the accused's solicitor arrived during the interview and was satisfied that the accused was happy for the interview to continue.  In the face of this unusual evidence, the trial judge nevertheless took the view that the interview reached the point where it became unfair to the accused to proceed.  Fortunately for the prosecution, most of the important evidence in the interview occurred before the point where the trial judge ruled it had become unfair.</w:t>
      </w:r>
    </w:p>
    <w:p w14:paraId="72AF2254"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 xml:space="preserve">Towards the end of the trial, the defence again sought to have the proceedings terminated, by way of a permanent stay of proceedings, on the basis that there was a defence witness, the accused's first wife, who could give direct contradictory evidence to that of the two main prosecution witnesses but who, because of her ill-health, was unable to travel to Australia to testify on behalf of the accused.  </w:t>
      </w:r>
    </w:p>
    <w:p w14:paraId="43C4F7D6"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prosecution responded that the evidence could be put before the jury if the Court was prepared to take evidence on commission from the witness, which could be recorded on video tape, and this evidence could then be played to the jury.  The judge accepted this position and rejected the defence application.  It could be suggested that it would have been an easy matter for the judge to stay the proceedings, even at that late stage after most of the prosecution evidence had been led, due to the unavailability of this very important witness for the defence.</w:t>
      </w:r>
    </w:p>
    <w:p w14:paraId="7664A860"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At the end of the prosecution case the defence made the usual application for the trial judge to take the case away from the jury, on the basis that the prosecution did not make out its case.  Having regard to the state of the prosecution evidence, at that stage it would not have been surprising for that result to have occurred.  The trial judge did not take the responsibility for such a decision but let the matter proceed for the jury's determination.</w:t>
      </w:r>
    </w:p>
    <w:p w14:paraId="0E9C70B3"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At the close of the defence case (the accused did not give evidence - the only evidence from the defence being the video of the evidence taken on commission from the accused's first wife), the prosecution commenced its closing address to the jury, followed by that of the defence.  The final address by the defence was very effective, and tore the heart out of what was left of the prosecution case.  Identification was a major issue raised by the defence.</w:t>
      </w:r>
    </w:p>
    <w:p w14:paraId="229C4664"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Following the defence address, the trial judge summed up to the jury in a way that left them in no doubt as to how weak the judge thought the prosecution case was, and how unfair it would be to convict the accused after fifty years.  The summing up was totally biased towards the defence case, and amounted to a direction to the jury to acquit the accused on both counts.</w:t>
      </w:r>
    </w:p>
    <w:p w14:paraId="6045291E"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judge included in his summing up to the jury, directions in relation to the dangers of identification evidence.  When giving the customary direction to the jury about how easy it was to make mistakes when it came to identification evidence, he put to the jury the evidence of the two main witnesses in relation to identification, and the judge completely confused the evidence of the two witnesses.  It was necessary for the judge's associate to interrupt and point out to the judge that he was confusing the witnesses’ evidence.  The judge then told the jury that even he could make mistakes.  Having regard to the extremely narrow factual compass involving the evidence of the two witnesses, it is difficult to understand how the judge, who had been precise on most other occasions, could manage to confuse the evidence unless he wanted to affirm in the jury's mind how easy it was to make mistakes when it came to identification evidence.</w:t>
      </w:r>
    </w:p>
    <w:p w14:paraId="584745FA"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The judge's summing up to the jury lasted about one and a half hours and concluded about lunch time on the Friday before a long weekend.  The judge invited the jury to consider whether they could reach a quick verdict that afternoon or whether they wanted to return to Court on Tuesday morning, before being asked to retire to consider their verdict.  The jury was told that notwithstanding the long weekend, once they retired to consider their verdict they could not separate until they had reached a verdict and would be locked up until that occurred.  To everyone's surprise the jury chose the latter option, that is, to return after the long weekend.  When the jury returned on the Tuesday, the judge again warned them as to the dangers of convicting the accused fifty years after the alleged crimes.</w:t>
      </w:r>
    </w:p>
    <w:p w14:paraId="41547F1B"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After the jury had retired to consider their verdict, they returned once to ask the judge to remind them of the identification evidence of Sergei Polyukhovich.  The judge said there was none.  He did not remind them of the prosecution's circumstantial evidence as to identification.</w:t>
      </w:r>
    </w:p>
    <w:p w14:paraId="619D0F3D"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Within an hour the jury returned a verdict of not guilty on both counts.  The trial judge looked satisfied with that "surprising" result.</w:t>
      </w:r>
    </w:p>
    <w:p w14:paraId="615E8E98"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Graham Blewitt</w:t>
      </w:r>
    </w:p>
    <w:p w14:paraId="03914B98" w14:textId="77777777" w:rsidR="00B565B2" w:rsidRPr="00E27C44" w:rsidRDefault="00B565B2" w:rsidP="00854AE2">
      <w:pPr>
        <w:suppressAutoHyphens/>
        <w:spacing w:line="240" w:lineRule="auto"/>
        <w:ind w:left="720" w:right="334"/>
        <w:jc w:val="both"/>
        <w:rPr>
          <w:rFonts w:cstheme="minorHAnsi"/>
          <w:spacing w:val="-3"/>
        </w:rPr>
      </w:pPr>
      <w:r w:rsidRPr="00E27C44">
        <w:rPr>
          <w:rFonts w:cstheme="minorHAnsi"/>
          <w:spacing w:val="-3"/>
        </w:rPr>
        <w:t>20 May 1993</w:t>
      </w:r>
      <w:r w:rsidR="00854AE2">
        <w:rPr>
          <w:rFonts w:cstheme="minorHAnsi"/>
          <w:spacing w:val="-3"/>
        </w:rPr>
        <w:t>”</w:t>
      </w:r>
    </w:p>
    <w:p w14:paraId="780DA8AF" w14:textId="77777777" w:rsidR="00B565B2" w:rsidRDefault="00B565B2">
      <w:pPr>
        <w:pStyle w:val="EndnoteText"/>
      </w:pPr>
    </w:p>
  </w:endnote>
  <w:endnote w:id="2">
    <w:p w14:paraId="3F0D30B1" w14:textId="77777777" w:rsidR="00631BCF" w:rsidRDefault="00631BCF" w:rsidP="00631BCF">
      <w:pPr>
        <w:pStyle w:val="EndnoteText"/>
      </w:pPr>
      <w:r>
        <w:rPr>
          <w:rStyle w:val="EndnoteReference"/>
        </w:rPr>
        <w:endnoteRef/>
      </w:r>
      <w:r>
        <w:t xml:space="preserve"> </w:t>
      </w:r>
    </w:p>
    <w:p w14:paraId="7811DE86" w14:textId="77777777" w:rsidR="00854AE2" w:rsidRDefault="00631BCF" w:rsidP="00854AE2">
      <w:pPr>
        <w:tabs>
          <w:tab w:val="center" w:pos="4513"/>
        </w:tabs>
        <w:suppressAutoHyphens/>
        <w:spacing w:after="0" w:line="240" w:lineRule="auto"/>
        <w:jc w:val="both"/>
        <w:rPr>
          <w:rFonts w:cstheme="minorHAnsi"/>
          <w:spacing w:val="-3"/>
        </w:rPr>
      </w:pPr>
      <w:r w:rsidRPr="00A72404">
        <w:rPr>
          <w:rFonts w:cstheme="minorHAnsi"/>
          <w:b/>
          <w:spacing w:val="-3"/>
        </w:rPr>
        <w:tab/>
      </w:r>
      <w:r w:rsidRPr="00854AE2">
        <w:rPr>
          <w:rFonts w:cstheme="minorHAnsi"/>
          <w:spacing w:val="-3"/>
        </w:rPr>
        <w:t>ADDRESS BY HON. DUNCAN KERR MP</w:t>
      </w:r>
    </w:p>
    <w:p w14:paraId="6092ADEB" w14:textId="77777777" w:rsidR="00631BCF" w:rsidRPr="00854AE2" w:rsidRDefault="00631BCF" w:rsidP="00854AE2">
      <w:pPr>
        <w:tabs>
          <w:tab w:val="center" w:pos="4513"/>
        </w:tabs>
        <w:suppressAutoHyphens/>
        <w:spacing w:after="0" w:line="240" w:lineRule="auto"/>
        <w:jc w:val="both"/>
        <w:rPr>
          <w:rFonts w:cstheme="minorHAnsi"/>
          <w:spacing w:val="-3"/>
        </w:rPr>
      </w:pPr>
      <w:r w:rsidRPr="00854AE2">
        <w:rPr>
          <w:rFonts w:cstheme="minorHAnsi"/>
          <w:spacing w:val="-3"/>
        </w:rPr>
        <w:tab/>
        <w:t>MINISTER FOR JUSTICE</w:t>
      </w:r>
    </w:p>
    <w:p w14:paraId="7626F84B" w14:textId="77777777" w:rsidR="00631BCF" w:rsidRPr="00A72404" w:rsidRDefault="00631BCF" w:rsidP="00854AE2">
      <w:pPr>
        <w:tabs>
          <w:tab w:val="center" w:pos="4513"/>
        </w:tabs>
        <w:suppressAutoHyphens/>
        <w:spacing w:after="0" w:line="240" w:lineRule="auto"/>
        <w:jc w:val="both"/>
        <w:rPr>
          <w:rFonts w:cstheme="minorHAnsi"/>
          <w:spacing w:val="-3"/>
        </w:rPr>
      </w:pPr>
      <w:r w:rsidRPr="00A72404">
        <w:rPr>
          <w:rFonts w:cstheme="minorHAnsi"/>
          <w:spacing w:val="-3"/>
        </w:rPr>
        <w:tab/>
        <w:t>THE SYDNEY JEWISH MUSEUM</w:t>
      </w:r>
    </w:p>
    <w:p w14:paraId="501052FA" w14:textId="77777777" w:rsidR="00631BCF" w:rsidRDefault="00631BCF" w:rsidP="00854AE2">
      <w:pPr>
        <w:tabs>
          <w:tab w:val="center" w:pos="4513"/>
        </w:tabs>
        <w:suppressAutoHyphens/>
        <w:spacing w:after="0" w:line="240" w:lineRule="auto"/>
        <w:jc w:val="both"/>
        <w:rPr>
          <w:rFonts w:cstheme="minorHAnsi"/>
          <w:spacing w:val="-3"/>
        </w:rPr>
      </w:pPr>
      <w:r w:rsidRPr="00A72404">
        <w:rPr>
          <w:rFonts w:cstheme="minorHAnsi"/>
          <w:spacing w:val="-3"/>
        </w:rPr>
        <w:tab/>
        <w:t>FRIDAY 14 JANUARY 1994</w:t>
      </w:r>
    </w:p>
    <w:p w14:paraId="1D4C12DF" w14:textId="77777777" w:rsidR="00854AE2" w:rsidRPr="00A72404" w:rsidRDefault="00854AE2" w:rsidP="00854AE2">
      <w:pPr>
        <w:tabs>
          <w:tab w:val="center" w:pos="4513"/>
        </w:tabs>
        <w:suppressAutoHyphens/>
        <w:spacing w:after="0" w:line="240" w:lineRule="auto"/>
        <w:jc w:val="both"/>
        <w:rPr>
          <w:rFonts w:cstheme="minorHAnsi"/>
          <w:spacing w:val="-3"/>
        </w:rPr>
      </w:pPr>
    </w:p>
    <w:p w14:paraId="0A7CA485" w14:textId="77777777" w:rsidR="00631BCF" w:rsidRPr="00A72404" w:rsidRDefault="00854AE2" w:rsidP="00854AE2">
      <w:pPr>
        <w:tabs>
          <w:tab w:val="left" w:pos="720"/>
          <w:tab w:val="left" w:pos="1440"/>
          <w:tab w:val="left" w:pos="2160"/>
          <w:tab w:val="left" w:pos="2880"/>
        </w:tabs>
        <w:suppressAutoHyphens/>
        <w:spacing w:line="240" w:lineRule="auto"/>
        <w:jc w:val="both"/>
        <w:rPr>
          <w:rFonts w:cstheme="minorHAnsi"/>
          <w:spacing w:val="-3"/>
        </w:rPr>
      </w:pPr>
      <w:r>
        <w:rPr>
          <w:rFonts w:cstheme="minorHAnsi"/>
          <w:spacing w:val="-3"/>
        </w:rPr>
        <w:t>“</w:t>
      </w:r>
      <w:r w:rsidR="00631BCF" w:rsidRPr="00A72404">
        <w:rPr>
          <w:rFonts w:cstheme="minorHAnsi"/>
          <w:spacing w:val="-3"/>
        </w:rPr>
        <w:t>It is now almost seven (7) years since the Government established the Special Investigations Unit, in early 1987, to investigate war crimes allegations and to gather evidence to enable war crimes trials to be prosecuted in Australia.</w:t>
      </w:r>
    </w:p>
    <w:p w14:paraId="6AC03BEF"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Hand in hand with the establishment of the Special Investigations Unit the Government introduced in 1987 amendments to the War Crimes Act of 1945 to allow the prosecution in the Australian criminal courts of war crimes allegedly committed in Europe during the Second World War.  These amendments came into force on 25 January 1989.  Despite a subsequent challenge the High Court of Australia upheld the constitutional validity of the amendments.</w:t>
      </w:r>
    </w:p>
    <w:p w14:paraId="6BC833D0"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THE WAR CRIMES UNIT</w:t>
      </w:r>
    </w:p>
    <w:p w14:paraId="7A78934B"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Special Investigations Unit commenced operations under the directorship of Robert Greenwood QC on 11 May 1987.</w:t>
      </w:r>
    </w:p>
    <w:p w14:paraId="7EB79143"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Unit undertook its tasks with its primary goal being to conduct fair and even handed investigations which were aimed at establishing the truth behind the allegations, relying on real evidence and not rumour or suspicion, and being mindful of the possibility of false or malicious claims and the irreparable harm that could be occasioned both to a free society and innocent individuals unless the investigations were undertaken with integrity.</w:t>
      </w:r>
    </w:p>
    <w:p w14:paraId="634CC2A1"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Unit ultimately became an experienced and unique investigative body with an unusual collection of specialised skills, including investigators, lawyers, historians, translators and researchers all of whom were supported by a dedicated team of support personnel.</w:t>
      </w:r>
    </w:p>
    <w:p w14:paraId="12D38E1B"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During the course of the Unit's investigations Mr Greenwood informed the Government that he expected that the investigations would be completed by June 1992.  The Government accordingly decided that the Special Investigations Unit would be wound up and that further funding for the investigation of war crimes allegations would not be available beyond 30 June 1992.</w:t>
      </w:r>
    </w:p>
    <w:p w14:paraId="58FF5FB3"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April 1991 Mr Greenwood returned to practice at the Bar and his then Deputy, Mr Graham Blewitt, took over as Director of the Special Investigations Unit.</w:t>
      </w:r>
    </w:p>
    <w:p w14:paraId="5807313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During the latter stages of 1991 and in early 1992 it became obvious that although the Unit would not be undertaking any further war crimes investigations beyond June 1992, there was nevertheless important work still required in relation to the war crimes prosecutions that would continue beyond that date.  Accordingly the Government decided that the relevant staff of the Special Investigations Unit would be available to assist the Commonwealth Director of Public Prosecutions in such prosecutions and the War Crimes Prosecution Support Unit was established to complete that task.  </w:t>
      </w:r>
    </w:p>
    <w:p w14:paraId="26F7E6FF"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The War Crimes Prosecution Support Unit under the directorship of Mr Blewitt commenced operations on 1 July 1992 and assisted the DPP in relation to the three prosecutions that had been launched under the War Crimes Act.   </w:t>
      </w:r>
    </w:p>
    <w:p w14:paraId="0F657A3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INVESTIGATIONS AND PROSECUTIONS</w:t>
      </w:r>
    </w:p>
    <w:p w14:paraId="430E3E96"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During its life the War Crimes Unit completed investigations into allegations against 841 individuals.</w:t>
      </w:r>
    </w:p>
    <w:p w14:paraId="1483D996"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Although ultimately only three people were charged under the War Crimes Act and through sheer coincidence those three came from South Australia, it is worth noting that on a State by State break up there were 194 people investigated in Victoria, 161 in New South Wales, 87 in South Australia, 35 in Western Australia, 33 in Queensland, 17 in Tasmania, 13 in the Australian Capital Territory and one in the Northern Territory.</w:t>
      </w:r>
    </w:p>
    <w:p w14:paraId="213F01D9"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Each of the allegations was thoroughly investigated by the War Crimes Unit which established that in 261 cases the suspect was deceased, some of whom died during the course of the investigations.  </w:t>
      </w:r>
    </w:p>
    <w:p w14:paraId="093697B6"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191 cases the allegation could not be substantiated, mainly due to the lack of available evidence but in 38 cases the Unit was able to establish on the available evidence that the original allegation was false.</w:t>
      </w:r>
    </w:p>
    <w:p w14:paraId="0E66C53C"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the case of 27 individuals under investigation the Unit was satisfied that there was substance to the allegations but despite a thorough and exhaustive inquiry in each case it was not possible to obtain sufficient evidence to support a prosecution in the criminal courts.</w:t>
      </w:r>
    </w:p>
    <w:p w14:paraId="17A95768"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remaining matters under investigation were suspended by the Unit for various reasons including 247 instances where the person against whom allegation had been made, could not be located in Australia despite concentrated efforts.</w:t>
      </w:r>
    </w:p>
    <w:p w14:paraId="568AE4A1"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investigations themselves were most difficult and it was recognised from the start by the Government that the task of investigating World War II war crimes allegations was never going to be easy.  Notwithstanding these difficulties the War Crimes Unit in many ways led the way for the other war crimes units of other countries.</w:t>
      </w:r>
    </w:p>
    <w:p w14:paraId="2971E901"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members of Special Investigation Unit never allowed personal discomfort or inconvenience distract them from their duties, which they took very seriously.  They often had to endure the rigours of harsh European winters whilst lugging equipment over hundreds of snow covered kilometres to interview potential witnesses in remote villages.</w:t>
      </w:r>
    </w:p>
    <w:p w14:paraId="1204902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Through their professional approach to the investigations and their dedication to their duties the Unit's members acquired the admiration and respect of their counterparts in other countries.  This was particularly true of the former Soviet Union where the bulk of the inquiries were undertaken.</w:t>
      </w:r>
    </w:p>
    <w:p w14:paraId="541AD1E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The level of such co-operation is reflected in the number of witnesses to travel to Australia to give evidence in Adelaide; the degree to which the Unit was given access to former Soviet Archives and in particular, which is relevant to why we are here today, by allowing the Unit to exhume the bodies of the victims of the mass killings which were the subject of the war crimes charges in Australia. </w:t>
      </w:r>
    </w:p>
    <w:p w14:paraId="23F36B6D"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THE SERNIKI KILLINGS</w:t>
      </w:r>
    </w:p>
    <w:p w14:paraId="4C6D0CA3"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is now common knowledge that three persons were charged under the War Crimes Act in this country.</w:t>
      </w:r>
    </w:p>
    <w:p w14:paraId="0E8AB37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first was Ivan Polyukhovich who was charged on 25 January 1990, that is twelve months after the amendments to the War Crimes Act came into force, with nine offences against the Act.</w:t>
      </w:r>
    </w:p>
    <w:p w14:paraId="7A13A56F"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Those charges related to the killing of Jews in and around the village of Serniki in north western Ukraine in or about the months of August or September 1942.  The main charge related to his alleged involvement in the liquidation of the Jewish ghetto in Serniki when about 850 men, women and children were shot and buried in a mass grave.</w:t>
      </w:r>
    </w:p>
    <w:p w14:paraId="5EBE7EEB"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Members of the Unit had travelled to Rovno in Ukraine in November 1989 and carried out investigations there and in Serniki through to the end of December that year.  When the evidence was represented to the Commonwealth Director of Public Prosecutions in early January 1990 with a recommendation that charges be laid against Mr Polyukhovich, a decision was made to request the Soviet Officials in Moscow and Ukraine to carry out a preliminary exploration of the site of the alleged mass grave with a view firstly of corroborating the evidence of the eye witnesses as to the existence of the mass grave and secondly to help determine whether it would be feasible to exhume the bodies.</w:t>
      </w:r>
    </w:p>
    <w:p w14:paraId="4D17F74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Within days of the request emanating from the Unit the Ukrainian officials confirmed that they had sunk a small hole on the site of the mass grave and human remains were detected.</w:t>
      </w:r>
    </w:p>
    <w:p w14:paraId="2B764CF0"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the months that followed, the Unit engaged a number of Australian experts for the purpose of travelling to Serniki to exhume the bodies of the Jewish victims buried in the mass grave.  These experts included archaeologists, forensic scientists and police scientific experts.  The purpose of the exhumation was to confirm the presence of the mass grave and to determine the number of victims, their sex, age and manner of death.</w:t>
      </w:r>
    </w:p>
    <w:p w14:paraId="74726D79"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During the period 13 June and 15 July 1990 the Unit's exhumation team undertook the task of exhuming the bodies of the victims.  When the killings occurred in 1942 the site of the mass grave was in a field.  Some years later a pine forest was planted in the area.  The first task of the exhumation team was to determine the boundaries of the grave and then to clear the area of trees.  This was accomplished with the assistance of members of the Soviet army.  Eventually the grave was fully excavated and the bodies of some 553 people exposed.  </w:t>
      </w:r>
    </w:p>
    <w:p w14:paraId="64DEB670"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An examination of the skeletal remains revealed that the majority of the victims, 405, were females, 63 of whom were aged under 9 years and 134 of whom were aged between 10 and 19 years.  In all there were 96 children under the age of 10 and 48 elderly people over the age of 60.  It was established that 410 of the victims had been killed by a bullet wound to the head. </w:t>
      </w:r>
    </w:p>
    <w:p w14:paraId="4F09CDB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police scientific officer attached to the exhumation team photographed the progress of the exhumation using both video and still cameras.  The resulting photographs and video tapes form part of the material which is being presented to the Museum today.</w:t>
      </w:r>
    </w:p>
    <w:p w14:paraId="4625B5F4"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During the course of the exhumation the team located and recovered various articles, including spent ammunition cases, small items of jewellery and particles of clothing and footwear which are also being presented today.</w:t>
      </w:r>
    </w:p>
    <w:p w14:paraId="2FC22EA1"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 xml:space="preserve">At the conclusion of the exhumation teams work in Serniki the Unit arranged for the remains of the Jewish victims to be reinterred in a ceremony conducted by a visiting American Rabbi.  Some months after the local citizens of Serniki erected a monument on the site of the mass grave to commemorate the fate of their former friends and neighbours. </w:t>
      </w:r>
    </w:p>
    <w:p w14:paraId="478399EC"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From a forensic point of view the exhumation of the Serniki mass grave was outstanding in terms of obtaining important and substantial corroborating evidence.</w:t>
      </w:r>
    </w:p>
    <w:p w14:paraId="1EB4DEDC"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THE ISRAELOVKA AND GNIVAN KILLINGS</w:t>
      </w:r>
    </w:p>
    <w:p w14:paraId="1BD65585"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During June and July 1991 the Unit's exhumation team carried out similar exhumations near the former Ukrainian village of Israelovka in the Kirovograd Region and also in Gnivan in the Vinnitsa Region in relation to the Unit's other two prosecutions, namely Heinrich Wagner and Mikolay Berezovsky respectively, both of whom were charged by the Unit on 5 September 1991.</w:t>
      </w:r>
    </w:p>
    <w:p w14:paraId="089BA09E"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the case of the Israelovka exhumation the team uncovered the bodies of about 104 adults and 19 children whom witnesses had described as the Jews of the village of Israelovka who had been killed during the summer of 1942.  The children were aged between 6 months and 10 years and had been shot although some had depressed fractures of the skull.  The charges against the man Wagner related to his involvement in these killings and in particular to the alleged murder of one of the children.</w:t>
      </w:r>
    </w:p>
    <w:p w14:paraId="556D83F2"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In the case of the other exhumation, the team uncovered the bodies of 102 people who were described by witnesses as the Jews of Gnivan and who had also been killed in about the summer of 1942.  At least 64 of the victims were female and there were at least 23 children under the age of 10.  It was established that at least 80 of the victims died due to a bullet to the head.</w:t>
      </w:r>
    </w:p>
    <w:p w14:paraId="656BBDBE"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exhumation team kept a photographic record of their work and photographs and video tapes relating to the Gnivan execution are included in the material presented to the Museum today.  Similar material in relation to the recently concluded Wagner matter will be presented to the Museum in the near future.</w:t>
      </w:r>
    </w:p>
    <w:p w14:paraId="715B1243"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CLOSING OBSERVATIONS</w:t>
      </w:r>
    </w:p>
    <w:p w14:paraId="4DD8984A"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could be said that after some six and a half years of investigations, the expenditure of over seventeen million dollars, the fact that only 3 people were charged by the Unit under the War Crimes Act and that none of these resulted in a conviction, that the Government's war crimes initiative was a waste of resources, particularly during the latter years when the country was hard hit by the world wide recession.  Indeed there has already been a lot of comment in the media along these lines.</w:t>
      </w:r>
    </w:p>
    <w:p w14:paraId="095723C8"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Whilst such things can be said, to do so ignores some fundamental issues.</w:t>
      </w:r>
    </w:p>
    <w:p w14:paraId="6F045B69"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First of all there was great public concern in 1986 about the fact that war criminals had sought haven in this country and the Government would have been irresponsible to ignore the issue.  Something had to be done, not a mere token effort, but a realistic approach to the problem in a way that met the demands that justice be done.</w:t>
      </w:r>
    </w:p>
    <w:p w14:paraId="1533CE59"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Secondly, the cost of bringing criminals to justice has never been, nor should ever be, a reason for letting serious and major alleged crimes go uninvestigated or criminals go unpunished if found guilty.  It cannot be said that allegations of mass murder should be ignored because of cost factors.</w:t>
      </w:r>
    </w:p>
    <w:p w14:paraId="7F7FE1E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Further it was never going to be easy to investigate crimes committed during the early 1940's on the other side of the world.  Evidence that may once have existed would have vanished or have been destroyed, particularly as potential witnesses would have died or were otherwise lost through illness or advanced age.  The requirement to produce witnesses in Australia was another barrier.  Locating witnesses who had scattered throughout the world was a problem.  The majority of witnesses could not speak English so that the language barrier, in conjunction with cultural differences, was a further problem.  The Unit's experience was that the task was one of the most difficult criminal investigations undertaken in this country.  Not only that, the Unit undertook over 840 separate investigations in just over six years.</w:t>
      </w:r>
    </w:p>
    <w:p w14:paraId="680A563F"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Notwithstanding the problems and the difficulty of the task, the War Crimes Unit undertook its role professionally and diligently.  Its professionalism is reflected in the lack of any major controversy in relation to the manner in which it carried out its investigations.</w:t>
      </w:r>
    </w:p>
    <w:p w14:paraId="6F9BAE7D"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Not many people really believed that any person would ever be charged with war crimes as a result of the Unit's investigations let alone that any case would ever reach the stage of a jury trial.</w:t>
      </w:r>
    </w:p>
    <w:p w14:paraId="4281D810"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There were several other cases that would have resulted in charged being laid, but were abandoned because the person under investigation died.</w:t>
      </w:r>
    </w:p>
    <w:p w14:paraId="0A4AB1F6"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is my belief that had action been taken decades earlier, the results might have been very different.</w:t>
      </w:r>
    </w:p>
    <w:p w14:paraId="6E99DD2B"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u w:val="single"/>
        </w:rPr>
      </w:pPr>
      <w:r w:rsidRPr="00A72404">
        <w:rPr>
          <w:rFonts w:cstheme="minorHAnsi"/>
          <w:spacing w:val="-3"/>
          <w:u w:val="single"/>
        </w:rPr>
        <w:t>HANDING OVER OF MATERIAL</w:t>
      </w:r>
    </w:p>
    <w:p w14:paraId="1FC69A4F"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The War Crimes Unit's work has now been completed and Mr Blewitt and his remaining staff are currently preparing for the transfer of the investigative files and other material to the Australian Archives.</w:t>
      </w:r>
    </w:p>
    <w:p w14:paraId="211A7A87"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is however considered appropriate that an exception be made in relation to some of the material, namely that relating specifically to the exhumation of the Jewish victims who had been murdered and buried in the mass graves in Serniki, Israelovka and Gnivan.</w:t>
      </w:r>
    </w:p>
    <w:p w14:paraId="0FDB5EDE"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is my pleasure to now present to the Sydney Jewish Museum on behalf of the Government and the War Crimes Unit, copies of the Unit's photographic material relating to the exhumations and various artefacts from the mass graves.</w:t>
      </w:r>
    </w:p>
    <w:p w14:paraId="6DD32B9C" w14:textId="77777777" w:rsidR="00631BCF" w:rsidRPr="00A72404" w:rsidRDefault="00631BCF" w:rsidP="00854AE2">
      <w:pPr>
        <w:tabs>
          <w:tab w:val="left" w:pos="720"/>
          <w:tab w:val="left" w:pos="1440"/>
          <w:tab w:val="left" w:pos="2160"/>
          <w:tab w:val="left" w:pos="2880"/>
        </w:tabs>
        <w:suppressAutoHyphens/>
        <w:spacing w:line="240" w:lineRule="auto"/>
        <w:jc w:val="both"/>
        <w:rPr>
          <w:rFonts w:cstheme="minorHAnsi"/>
          <w:spacing w:val="-3"/>
        </w:rPr>
      </w:pPr>
      <w:r w:rsidRPr="00A72404">
        <w:rPr>
          <w:rFonts w:cstheme="minorHAnsi"/>
          <w:spacing w:val="-3"/>
        </w:rPr>
        <w:t>It bears reflecting that the horrors of the Holocaust should never be forgotten.  It is important for everyone to be aware of mankind's ability, even as supposedly civilised beings, to inflict inhuman suffering and death on our fellow human beings.  The work of the Sydney Jewish Museum in educating future generations in this regard is of great importance and significance.  The Government recognises this and hopes that the tragic but important material presented to the Museum today will assist that education process.</w:t>
      </w:r>
      <w:r w:rsidR="00854AE2">
        <w:rPr>
          <w:rFonts w:cstheme="minorHAnsi"/>
          <w:spacing w:val="-3"/>
        </w:rPr>
        <w:t>”</w:t>
      </w:r>
    </w:p>
    <w:p w14:paraId="593CEC04" w14:textId="77777777" w:rsidR="00631BCF" w:rsidRPr="00A72404" w:rsidRDefault="00631BCF" w:rsidP="00854AE2">
      <w:pPr>
        <w:spacing w:line="240" w:lineRule="auto"/>
        <w:rPr>
          <w:rFonts w:cstheme="minorHAnsi"/>
        </w:rPr>
      </w:pPr>
    </w:p>
    <w:p w14:paraId="11374879" w14:textId="77777777" w:rsidR="00631BCF" w:rsidRDefault="00631BCF" w:rsidP="00631BC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200735"/>
      <w:docPartObj>
        <w:docPartGallery w:val="Page Numbers (Bottom of Page)"/>
        <w:docPartUnique/>
      </w:docPartObj>
    </w:sdtPr>
    <w:sdtEndPr/>
    <w:sdtContent>
      <w:p w14:paraId="75407861" w14:textId="77777777" w:rsidR="00B565B2" w:rsidRDefault="00951754">
        <w:pPr>
          <w:pStyle w:val="Footer"/>
          <w:jc w:val="right"/>
        </w:pPr>
        <w:r>
          <w:fldChar w:fldCharType="begin"/>
        </w:r>
        <w:r>
          <w:instrText xml:space="preserve"> PAGE   \* MERGEFORMAT </w:instrText>
        </w:r>
        <w:r>
          <w:fldChar w:fldCharType="separate"/>
        </w:r>
        <w:r w:rsidR="00B42DC7">
          <w:rPr>
            <w:noProof/>
          </w:rPr>
          <w:t>15</w:t>
        </w:r>
        <w:r>
          <w:rPr>
            <w:noProof/>
          </w:rPr>
          <w:fldChar w:fldCharType="end"/>
        </w:r>
      </w:p>
    </w:sdtContent>
  </w:sdt>
  <w:p w14:paraId="45571CDF" w14:textId="77777777" w:rsidR="00B565B2" w:rsidRDefault="00B565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48F53" w14:textId="77777777" w:rsidR="00077693" w:rsidRDefault="00077693" w:rsidP="00AC36F3">
      <w:pPr>
        <w:spacing w:after="0" w:line="240" w:lineRule="auto"/>
      </w:pPr>
      <w:r>
        <w:separator/>
      </w:r>
    </w:p>
  </w:footnote>
  <w:footnote w:type="continuationSeparator" w:id="0">
    <w:p w14:paraId="68CEBB56" w14:textId="77777777" w:rsidR="00077693" w:rsidRDefault="00077693" w:rsidP="00AC36F3">
      <w:pPr>
        <w:spacing w:after="0" w:line="240" w:lineRule="auto"/>
      </w:pPr>
      <w:r>
        <w:continuationSeparator/>
      </w:r>
    </w:p>
  </w:footnote>
  <w:footnote w:id="1">
    <w:p w14:paraId="3281E239" w14:textId="77777777" w:rsidR="009E3645" w:rsidRPr="009E3645" w:rsidRDefault="009E3645" w:rsidP="009E3645">
      <w:pPr>
        <w:pStyle w:val="Heading2"/>
        <w:rPr>
          <w:rFonts w:asciiTheme="minorHAnsi" w:hAnsiTheme="minorHAnsi" w:cstheme="minorHAnsi"/>
          <w:b w:val="0"/>
          <w:sz w:val="20"/>
          <w:szCs w:val="20"/>
        </w:rPr>
      </w:pPr>
      <w:r w:rsidRPr="009E3645">
        <w:rPr>
          <w:rStyle w:val="FootnoteReference"/>
          <w:rFonts w:asciiTheme="minorHAnsi" w:hAnsiTheme="minorHAnsi" w:cstheme="minorHAnsi"/>
          <w:b w:val="0"/>
          <w:sz w:val="20"/>
          <w:szCs w:val="20"/>
        </w:rPr>
        <w:footnoteRef/>
      </w:r>
      <w:r w:rsidRPr="009E3645">
        <w:rPr>
          <w:rFonts w:asciiTheme="minorHAnsi" w:hAnsiTheme="minorHAnsi" w:cstheme="minorHAnsi"/>
          <w:b w:val="0"/>
          <w:sz w:val="20"/>
          <w:szCs w:val="20"/>
        </w:rPr>
        <w:t xml:space="preserve"> </w:t>
      </w:r>
      <w:r>
        <w:rPr>
          <w:rFonts w:asciiTheme="minorHAnsi" w:hAnsiTheme="minorHAnsi" w:cstheme="minorHAnsi"/>
          <w:b w:val="0"/>
          <w:sz w:val="20"/>
          <w:szCs w:val="20"/>
        </w:rPr>
        <w:t xml:space="preserve">     </w:t>
      </w:r>
      <w:r w:rsidRPr="009E3645">
        <w:rPr>
          <w:rFonts w:asciiTheme="minorHAnsi" w:hAnsiTheme="minorHAnsi" w:cstheme="minorHAnsi"/>
          <w:b w:val="0"/>
          <w:sz w:val="20"/>
          <w:szCs w:val="20"/>
        </w:rPr>
        <w:t>“A Case to Answer: The Story of Australia's First European War Crimes Prosecution” by David Bevan</w:t>
      </w:r>
      <w:r w:rsidR="008B7FE9">
        <w:rPr>
          <w:rFonts w:asciiTheme="minorHAnsi" w:hAnsiTheme="minorHAnsi" w:cstheme="minorHAnsi"/>
          <w:b w:val="0"/>
          <w:sz w:val="20"/>
          <w:szCs w:val="20"/>
        </w:rPr>
        <w:t>.</w:t>
      </w:r>
    </w:p>
  </w:footnote>
  <w:footnote w:id="2">
    <w:p w14:paraId="3BD061ED" w14:textId="77777777" w:rsidR="00B565B2" w:rsidRDefault="00B565B2" w:rsidP="00C21976">
      <w:pPr>
        <w:pStyle w:val="FootnoteText"/>
        <w:jc w:val="both"/>
      </w:pPr>
      <w:r>
        <w:rPr>
          <w:rStyle w:val="FootnoteReference"/>
        </w:rPr>
        <w:footnoteRef/>
      </w:r>
      <w:r>
        <w:t xml:space="preserve">     ISBN II 644 32204 7 </w:t>
      </w:r>
      <w:r>
        <w:tab/>
        <w:t>“Report of the Investigation of War Criminals in Australia”.  The work is subject to copyright.  Apart from any use as permitted under the Copyright Act 1968, no part may be reproduced by any process without prior written permission from the Australian Government Publishing Service.  Requests and enquiries concerning production rights should be directed to the Manager, Commonwealth Information Service, Australian Government Publishing Service, GPO Box 84. Canberra, ACT 2601.</w:t>
      </w:r>
    </w:p>
  </w:footnote>
  <w:footnote w:id="3">
    <w:p w14:paraId="444983EF" w14:textId="77777777" w:rsidR="008059C9" w:rsidRDefault="0035157F" w:rsidP="00C10DEF">
      <w:pPr>
        <w:spacing w:after="0" w:line="240" w:lineRule="auto"/>
        <w:jc w:val="both"/>
      </w:pPr>
      <w:r>
        <w:rPr>
          <w:rStyle w:val="FootnoteReference"/>
        </w:rPr>
        <w:footnoteRef/>
      </w:r>
      <w:r>
        <w:t xml:space="preserve">  </w:t>
      </w:r>
      <w:r w:rsidR="008059C9">
        <w:tab/>
        <w:t>In 2016 Major General the Honourable Paul Brereton AM RFD – an experienced and senior Army Reserve Infantry Officer and a Judge of the Supreme Court of New South Wales - was appointed an Assistant Inspector-General of the Australian Defence Force to inquire into</w:t>
      </w:r>
      <w:r w:rsidR="008059C9" w:rsidRPr="00465395">
        <w:t xml:space="preserve"> </w:t>
      </w:r>
      <w:r w:rsidR="008059C9">
        <w:t>allegations of serious misconduct by Australia’s Special Forces in Afghanistan between 2005 and 2016.</w:t>
      </w:r>
      <w:r w:rsidR="008059C9" w:rsidRPr="00465395">
        <w:t xml:space="preserve"> </w:t>
      </w:r>
      <w:r w:rsidR="008059C9">
        <w:t>Major General Brereton completed his Inquiry in October 2020.</w:t>
      </w:r>
    </w:p>
    <w:p w14:paraId="53574290" w14:textId="77777777" w:rsidR="0035157F" w:rsidRDefault="0035157F" w:rsidP="0035157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9630F"/>
    <w:multiLevelType w:val="hybridMultilevel"/>
    <w:tmpl w:val="FEDA9A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24797ABD"/>
    <w:multiLevelType w:val="hybridMultilevel"/>
    <w:tmpl w:val="CBCAB4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0595"/>
    <w:rsid w:val="00017DDA"/>
    <w:rsid w:val="00024C75"/>
    <w:rsid w:val="00037EAE"/>
    <w:rsid w:val="000442CE"/>
    <w:rsid w:val="0005607A"/>
    <w:rsid w:val="00070BEE"/>
    <w:rsid w:val="00077693"/>
    <w:rsid w:val="00092F1A"/>
    <w:rsid w:val="000A2D0A"/>
    <w:rsid w:val="000B3F42"/>
    <w:rsid w:val="000C12AB"/>
    <w:rsid w:val="000D1FF6"/>
    <w:rsid w:val="00144FC9"/>
    <w:rsid w:val="001506C9"/>
    <w:rsid w:val="00186760"/>
    <w:rsid w:val="001A4C9A"/>
    <w:rsid w:val="001B23CB"/>
    <w:rsid w:val="001C3364"/>
    <w:rsid w:val="001C6A5A"/>
    <w:rsid w:val="001D2ECF"/>
    <w:rsid w:val="001D36C3"/>
    <w:rsid w:val="001D6EAD"/>
    <w:rsid w:val="001E6FD0"/>
    <w:rsid w:val="00203899"/>
    <w:rsid w:val="0022580E"/>
    <w:rsid w:val="00226007"/>
    <w:rsid w:val="00240E23"/>
    <w:rsid w:val="00244C11"/>
    <w:rsid w:val="002A2284"/>
    <w:rsid w:val="002C63AB"/>
    <w:rsid w:val="002D7B58"/>
    <w:rsid w:val="002F3882"/>
    <w:rsid w:val="002F4B84"/>
    <w:rsid w:val="00316CED"/>
    <w:rsid w:val="00327975"/>
    <w:rsid w:val="00333B74"/>
    <w:rsid w:val="0035157F"/>
    <w:rsid w:val="00363989"/>
    <w:rsid w:val="00365C76"/>
    <w:rsid w:val="003A10ED"/>
    <w:rsid w:val="003B0A6D"/>
    <w:rsid w:val="003C3053"/>
    <w:rsid w:val="003C508D"/>
    <w:rsid w:val="003D5AFB"/>
    <w:rsid w:val="003F017E"/>
    <w:rsid w:val="00417574"/>
    <w:rsid w:val="00421905"/>
    <w:rsid w:val="004309EC"/>
    <w:rsid w:val="00433D6A"/>
    <w:rsid w:val="00436A6B"/>
    <w:rsid w:val="00444370"/>
    <w:rsid w:val="00455686"/>
    <w:rsid w:val="00457A5A"/>
    <w:rsid w:val="004678FB"/>
    <w:rsid w:val="00470BA6"/>
    <w:rsid w:val="00483037"/>
    <w:rsid w:val="004A28C5"/>
    <w:rsid w:val="004A64B8"/>
    <w:rsid w:val="004B39D8"/>
    <w:rsid w:val="004B6D3D"/>
    <w:rsid w:val="004C1D4B"/>
    <w:rsid w:val="00505C6C"/>
    <w:rsid w:val="0052156C"/>
    <w:rsid w:val="00525EAF"/>
    <w:rsid w:val="00594810"/>
    <w:rsid w:val="005B08EC"/>
    <w:rsid w:val="005B7CB7"/>
    <w:rsid w:val="005C2F50"/>
    <w:rsid w:val="005D500F"/>
    <w:rsid w:val="005E0BDD"/>
    <w:rsid w:val="005F63B3"/>
    <w:rsid w:val="005F7201"/>
    <w:rsid w:val="00615E54"/>
    <w:rsid w:val="0062362F"/>
    <w:rsid w:val="00625720"/>
    <w:rsid w:val="00631BCF"/>
    <w:rsid w:val="006336E5"/>
    <w:rsid w:val="006338E6"/>
    <w:rsid w:val="00636006"/>
    <w:rsid w:val="00652D56"/>
    <w:rsid w:val="0065331A"/>
    <w:rsid w:val="00655498"/>
    <w:rsid w:val="00657C06"/>
    <w:rsid w:val="006623A9"/>
    <w:rsid w:val="00667CE3"/>
    <w:rsid w:val="00676136"/>
    <w:rsid w:val="00691F3B"/>
    <w:rsid w:val="00695E13"/>
    <w:rsid w:val="006E6EA6"/>
    <w:rsid w:val="006E7226"/>
    <w:rsid w:val="006F388C"/>
    <w:rsid w:val="00737218"/>
    <w:rsid w:val="007444A5"/>
    <w:rsid w:val="007468CF"/>
    <w:rsid w:val="00752728"/>
    <w:rsid w:val="00755E31"/>
    <w:rsid w:val="00757BA7"/>
    <w:rsid w:val="0076482E"/>
    <w:rsid w:val="00767E83"/>
    <w:rsid w:val="00772DB9"/>
    <w:rsid w:val="00774D1E"/>
    <w:rsid w:val="007A32EA"/>
    <w:rsid w:val="007B7984"/>
    <w:rsid w:val="007C13E8"/>
    <w:rsid w:val="007F2DD8"/>
    <w:rsid w:val="007F7558"/>
    <w:rsid w:val="008059C9"/>
    <w:rsid w:val="008405EB"/>
    <w:rsid w:val="008473F6"/>
    <w:rsid w:val="00854AE2"/>
    <w:rsid w:val="0086786A"/>
    <w:rsid w:val="0089733E"/>
    <w:rsid w:val="00897962"/>
    <w:rsid w:val="008B6E71"/>
    <w:rsid w:val="008B7FE9"/>
    <w:rsid w:val="008C759E"/>
    <w:rsid w:val="008D6BF3"/>
    <w:rsid w:val="008E7134"/>
    <w:rsid w:val="00932266"/>
    <w:rsid w:val="009458E5"/>
    <w:rsid w:val="00951754"/>
    <w:rsid w:val="009B66B2"/>
    <w:rsid w:val="009C2BF2"/>
    <w:rsid w:val="009E3645"/>
    <w:rsid w:val="00A30588"/>
    <w:rsid w:val="00A45BCC"/>
    <w:rsid w:val="00A663A0"/>
    <w:rsid w:val="00A9573B"/>
    <w:rsid w:val="00A969C0"/>
    <w:rsid w:val="00AB5C61"/>
    <w:rsid w:val="00AC36F3"/>
    <w:rsid w:val="00AD3072"/>
    <w:rsid w:val="00B00893"/>
    <w:rsid w:val="00B11F87"/>
    <w:rsid w:val="00B24B09"/>
    <w:rsid w:val="00B40595"/>
    <w:rsid w:val="00B41D95"/>
    <w:rsid w:val="00B42DC7"/>
    <w:rsid w:val="00B565B2"/>
    <w:rsid w:val="00B664C7"/>
    <w:rsid w:val="00B874D8"/>
    <w:rsid w:val="00B91B12"/>
    <w:rsid w:val="00B92607"/>
    <w:rsid w:val="00BB214D"/>
    <w:rsid w:val="00BC12A0"/>
    <w:rsid w:val="00BE0F10"/>
    <w:rsid w:val="00C06AFD"/>
    <w:rsid w:val="00C10DEF"/>
    <w:rsid w:val="00C15366"/>
    <w:rsid w:val="00C21976"/>
    <w:rsid w:val="00C240FE"/>
    <w:rsid w:val="00C32992"/>
    <w:rsid w:val="00C32DC6"/>
    <w:rsid w:val="00C73880"/>
    <w:rsid w:val="00C74C4B"/>
    <w:rsid w:val="00C87D16"/>
    <w:rsid w:val="00C9302A"/>
    <w:rsid w:val="00C9443E"/>
    <w:rsid w:val="00CE14A1"/>
    <w:rsid w:val="00CE3751"/>
    <w:rsid w:val="00CE5CF6"/>
    <w:rsid w:val="00D03724"/>
    <w:rsid w:val="00D46494"/>
    <w:rsid w:val="00D72108"/>
    <w:rsid w:val="00D746FE"/>
    <w:rsid w:val="00D84B88"/>
    <w:rsid w:val="00DB5D3A"/>
    <w:rsid w:val="00DC2B02"/>
    <w:rsid w:val="00DF2837"/>
    <w:rsid w:val="00E070DD"/>
    <w:rsid w:val="00E07A87"/>
    <w:rsid w:val="00E14D8A"/>
    <w:rsid w:val="00E2181C"/>
    <w:rsid w:val="00E2331C"/>
    <w:rsid w:val="00E257DC"/>
    <w:rsid w:val="00E27C44"/>
    <w:rsid w:val="00E61043"/>
    <w:rsid w:val="00E638E0"/>
    <w:rsid w:val="00E64867"/>
    <w:rsid w:val="00E706E4"/>
    <w:rsid w:val="00E75F42"/>
    <w:rsid w:val="00E94A05"/>
    <w:rsid w:val="00E95630"/>
    <w:rsid w:val="00EA6909"/>
    <w:rsid w:val="00EE2DDF"/>
    <w:rsid w:val="00EE3BFE"/>
    <w:rsid w:val="00EE4135"/>
    <w:rsid w:val="00EE4BC3"/>
    <w:rsid w:val="00F063FC"/>
    <w:rsid w:val="00F16BAA"/>
    <w:rsid w:val="00F272B0"/>
    <w:rsid w:val="00F5056A"/>
    <w:rsid w:val="00F621EC"/>
    <w:rsid w:val="00F65A2B"/>
    <w:rsid w:val="00F70E78"/>
    <w:rsid w:val="00F73791"/>
    <w:rsid w:val="00F73D89"/>
    <w:rsid w:val="00F7712F"/>
    <w:rsid w:val="00F87396"/>
    <w:rsid w:val="00F979D4"/>
    <w:rsid w:val="00FA23E8"/>
    <w:rsid w:val="00FB39D2"/>
    <w:rsid w:val="00FC7802"/>
    <w:rsid w:val="00FE25BB"/>
    <w:rsid w:val="00FF57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E0432"/>
  <w15:docId w15:val="{23773CB0-CAF2-4DBF-8BCC-713F81FD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5BB"/>
  </w:style>
  <w:style w:type="paragraph" w:styleId="Heading2">
    <w:name w:val="heading 2"/>
    <w:basedOn w:val="Normal"/>
    <w:link w:val="Heading2Char"/>
    <w:uiPriority w:val="9"/>
    <w:qFormat/>
    <w:rsid w:val="009E3645"/>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2DDF"/>
    <w:pPr>
      <w:ind w:left="720"/>
      <w:contextualSpacing/>
    </w:pPr>
  </w:style>
  <w:style w:type="paragraph" w:styleId="Header">
    <w:name w:val="header"/>
    <w:basedOn w:val="Normal"/>
    <w:link w:val="HeaderChar"/>
    <w:uiPriority w:val="99"/>
    <w:semiHidden/>
    <w:unhideWhenUsed/>
    <w:rsid w:val="00AC36F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C36F3"/>
  </w:style>
  <w:style w:type="paragraph" w:styleId="Footer">
    <w:name w:val="footer"/>
    <w:basedOn w:val="Normal"/>
    <w:link w:val="FooterChar"/>
    <w:uiPriority w:val="99"/>
    <w:unhideWhenUsed/>
    <w:rsid w:val="00AC36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6F3"/>
  </w:style>
  <w:style w:type="character" w:styleId="Hyperlink">
    <w:name w:val="Hyperlink"/>
    <w:basedOn w:val="DefaultParagraphFont"/>
    <w:uiPriority w:val="99"/>
    <w:semiHidden/>
    <w:unhideWhenUsed/>
    <w:rsid w:val="001B23CB"/>
    <w:rPr>
      <w:color w:val="0000FF"/>
      <w:u w:val="single"/>
    </w:rPr>
  </w:style>
  <w:style w:type="character" w:styleId="Emphasis">
    <w:name w:val="Emphasis"/>
    <w:basedOn w:val="DefaultParagraphFont"/>
    <w:uiPriority w:val="20"/>
    <w:qFormat/>
    <w:rsid w:val="005F63B3"/>
    <w:rPr>
      <w:i/>
      <w:iCs/>
    </w:rPr>
  </w:style>
  <w:style w:type="paragraph" w:styleId="EndnoteText">
    <w:name w:val="endnote text"/>
    <w:basedOn w:val="Normal"/>
    <w:link w:val="EndnoteTextChar"/>
    <w:uiPriority w:val="99"/>
    <w:semiHidden/>
    <w:unhideWhenUsed/>
    <w:rsid w:val="00652D5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52D56"/>
    <w:rPr>
      <w:sz w:val="20"/>
      <w:szCs w:val="20"/>
    </w:rPr>
  </w:style>
  <w:style w:type="character" w:styleId="EndnoteReference">
    <w:name w:val="endnote reference"/>
    <w:basedOn w:val="DefaultParagraphFont"/>
    <w:uiPriority w:val="99"/>
    <w:semiHidden/>
    <w:unhideWhenUsed/>
    <w:rsid w:val="00652D56"/>
    <w:rPr>
      <w:vertAlign w:val="superscript"/>
    </w:rPr>
  </w:style>
  <w:style w:type="paragraph" w:styleId="FootnoteText">
    <w:name w:val="footnote text"/>
    <w:basedOn w:val="Normal"/>
    <w:link w:val="FootnoteTextChar"/>
    <w:uiPriority w:val="99"/>
    <w:semiHidden/>
    <w:unhideWhenUsed/>
    <w:rsid w:val="00C1536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5366"/>
    <w:rPr>
      <w:sz w:val="20"/>
      <w:szCs w:val="20"/>
    </w:rPr>
  </w:style>
  <w:style w:type="character" w:styleId="FootnoteReference">
    <w:name w:val="footnote reference"/>
    <w:basedOn w:val="DefaultParagraphFont"/>
    <w:uiPriority w:val="99"/>
    <w:semiHidden/>
    <w:unhideWhenUsed/>
    <w:rsid w:val="00C15366"/>
    <w:rPr>
      <w:vertAlign w:val="superscript"/>
    </w:rPr>
  </w:style>
  <w:style w:type="character" w:customStyle="1" w:styleId="Heading2Char">
    <w:name w:val="Heading 2 Char"/>
    <w:basedOn w:val="DefaultParagraphFont"/>
    <w:link w:val="Heading2"/>
    <w:uiPriority w:val="9"/>
    <w:rsid w:val="009E3645"/>
    <w:rPr>
      <w:rFonts w:ascii="Times New Roman" w:eastAsia="Times New Roman" w:hAnsi="Times New Roman" w:cs="Times New Roman"/>
      <w:b/>
      <w:bCs/>
      <w:sz w:val="36"/>
      <w:szCs w:val="3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66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1CFD27-A97B-4E2B-B65D-C6E32AD6F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7259</Words>
  <Characters>41378</Characters>
  <Application>Microsoft Office Word</Application>
  <DocSecurity>4</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bruser1729</cp:lastModifiedBy>
  <cp:revision>2</cp:revision>
  <dcterms:created xsi:type="dcterms:W3CDTF">2021-10-25T23:51:00Z</dcterms:created>
  <dcterms:modified xsi:type="dcterms:W3CDTF">2021-10-25T23:51:00Z</dcterms:modified>
</cp:coreProperties>
</file>