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5EBC" w:rsidRPr="00A15EBC" w:rsidRDefault="00A15EBC" w:rsidP="00A15EBC">
      <w:pPr>
        <w:rPr>
          <w:rFonts w:ascii="Arial" w:hAnsi="Arial" w:cs="Arial"/>
          <w:sz w:val="24"/>
          <w:szCs w:val="24"/>
        </w:rPr>
      </w:pPr>
    </w:p>
    <w:p w:rsidR="00A15EBC" w:rsidRPr="00A15EBC" w:rsidRDefault="00A15EBC" w:rsidP="00A15EBC">
      <w:pPr>
        <w:rPr>
          <w:rFonts w:ascii="Arial" w:hAnsi="Arial" w:cs="Arial"/>
          <w:sz w:val="24"/>
          <w:szCs w:val="24"/>
        </w:rPr>
      </w:pPr>
      <w:bookmarkStart w:id="0" w:name="_GoBack"/>
      <w:bookmarkEnd w:id="0"/>
    </w:p>
    <w:p w:rsidR="00737181" w:rsidRDefault="00737181" w:rsidP="00737181">
      <w:pPr>
        <w:jc w:val="center"/>
        <w:rPr>
          <w:rFonts w:ascii="Arial" w:hAnsi="Arial" w:cs="Arial"/>
          <w:sz w:val="24"/>
          <w:szCs w:val="24"/>
          <w:u w:val="single"/>
        </w:rPr>
      </w:pPr>
      <w:r w:rsidRPr="00A15EBC">
        <w:rPr>
          <w:rFonts w:ascii="Arial" w:hAnsi="Arial" w:cs="Arial"/>
          <w:sz w:val="24"/>
          <w:szCs w:val="24"/>
          <w:u w:val="single"/>
        </w:rPr>
        <w:t>Funding application</w:t>
      </w:r>
      <w:r>
        <w:rPr>
          <w:rFonts w:ascii="Arial" w:hAnsi="Arial" w:cs="Arial"/>
          <w:sz w:val="24"/>
          <w:szCs w:val="24"/>
          <w:u w:val="single"/>
        </w:rPr>
        <w:t>.</w:t>
      </w:r>
    </w:p>
    <w:p w:rsidR="00A15EBC" w:rsidRPr="00A15EBC" w:rsidRDefault="00A15EBC" w:rsidP="00A15EBC">
      <w:pPr>
        <w:jc w:val="center"/>
        <w:rPr>
          <w:rFonts w:ascii="Arial" w:hAnsi="Arial" w:cs="Arial"/>
          <w:sz w:val="24"/>
          <w:szCs w:val="24"/>
        </w:rPr>
      </w:pPr>
      <w:r w:rsidRPr="00A15EBC">
        <w:rPr>
          <w:rFonts w:ascii="Arial" w:hAnsi="Arial" w:cs="Arial"/>
          <w:sz w:val="24"/>
          <w:szCs w:val="24"/>
        </w:rPr>
        <w:t>The Special Investigations Unit.</w:t>
      </w:r>
    </w:p>
    <w:p w:rsidR="00A15EBC" w:rsidRPr="00737181" w:rsidRDefault="00737181" w:rsidP="00737181">
      <w:pPr>
        <w:rPr>
          <w:rFonts w:ascii="Arial" w:hAnsi="Arial" w:cs="Arial"/>
          <w:sz w:val="24"/>
          <w:szCs w:val="24"/>
        </w:rPr>
      </w:pPr>
      <w:r w:rsidRPr="00737181">
        <w:rPr>
          <w:rFonts w:ascii="Arial" w:hAnsi="Arial" w:cs="Arial"/>
          <w:sz w:val="24"/>
          <w:szCs w:val="24"/>
        </w:rPr>
        <w:t xml:space="preserve">I would be grateful if </w:t>
      </w:r>
      <w:r>
        <w:rPr>
          <w:rFonts w:ascii="Arial" w:hAnsi="Arial" w:cs="Arial"/>
          <w:sz w:val="24"/>
          <w:szCs w:val="24"/>
        </w:rPr>
        <w:t xml:space="preserve">the </w:t>
      </w:r>
      <w:r w:rsidRPr="00737181">
        <w:rPr>
          <w:rFonts w:ascii="Arial" w:hAnsi="Arial" w:cs="Arial"/>
          <w:sz w:val="24"/>
          <w:szCs w:val="24"/>
        </w:rPr>
        <w:t xml:space="preserve">Henroth Foundation would be willing to consider </w:t>
      </w:r>
      <w:r>
        <w:rPr>
          <w:rFonts w:ascii="Arial" w:hAnsi="Arial" w:cs="Arial"/>
          <w:sz w:val="24"/>
          <w:szCs w:val="24"/>
        </w:rPr>
        <w:t xml:space="preserve">a proposal to fund </w:t>
      </w:r>
      <w:r w:rsidR="00A15EBC" w:rsidRPr="00737181">
        <w:rPr>
          <w:rFonts w:ascii="Arial" w:hAnsi="Arial" w:cs="Arial"/>
          <w:sz w:val="24"/>
          <w:szCs w:val="24"/>
        </w:rPr>
        <w:t xml:space="preserve">the </w:t>
      </w:r>
      <w:r>
        <w:rPr>
          <w:rFonts w:ascii="Arial" w:hAnsi="Arial" w:cs="Arial"/>
          <w:sz w:val="24"/>
          <w:szCs w:val="24"/>
        </w:rPr>
        <w:t xml:space="preserve">proof reading and </w:t>
      </w:r>
      <w:r w:rsidR="00A15EBC" w:rsidRPr="00737181">
        <w:rPr>
          <w:rFonts w:ascii="Arial" w:hAnsi="Arial" w:cs="Arial"/>
          <w:sz w:val="24"/>
          <w:szCs w:val="24"/>
        </w:rPr>
        <w:t>professional editing of an almost completed book detailing the work of the Special Investigations Unit (SIU).</w:t>
      </w:r>
      <w:r>
        <w:rPr>
          <w:rFonts w:ascii="Arial" w:hAnsi="Arial" w:cs="Arial"/>
          <w:sz w:val="24"/>
          <w:szCs w:val="24"/>
        </w:rPr>
        <w:t xml:space="preserve"> I am seeking a grant of $10,000 to enable this process to be completed to advance the book’s publication.</w:t>
      </w:r>
    </w:p>
    <w:p w:rsidR="00A15EBC" w:rsidRPr="00A15EBC" w:rsidRDefault="00A15EBC" w:rsidP="00A15EBC">
      <w:pPr>
        <w:rPr>
          <w:rFonts w:ascii="Arial" w:hAnsi="Arial" w:cs="Arial"/>
          <w:sz w:val="24"/>
          <w:szCs w:val="24"/>
        </w:rPr>
      </w:pPr>
      <w:r w:rsidRPr="00A15EBC">
        <w:rPr>
          <w:rFonts w:ascii="Arial" w:hAnsi="Arial" w:cs="Arial"/>
          <w:sz w:val="24"/>
          <w:szCs w:val="24"/>
        </w:rPr>
        <w:t xml:space="preserve">The book is a unique and accurate historical examination of the investigation and prosecution of Nazi war crimes in Australia in the mid to late 1980s and early 1990s.  </w:t>
      </w:r>
    </w:p>
    <w:p w:rsidR="00A15EBC" w:rsidRPr="00A15EBC" w:rsidRDefault="00A15EBC" w:rsidP="00A15EBC">
      <w:pPr>
        <w:rPr>
          <w:rFonts w:ascii="Arial" w:hAnsi="Arial" w:cs="Arial"/>
          <w:sz w:val="24"/>
          <w:szCs w:val="24"/>
        </w:rPr>
      </w:pPr>
      <w:r w:rsidRPr="00A15EBC">
        <w:rPr>
          <w:rFonts w:ascii="Arial" w:hAnsi="Arial" w:cs="Arial"/>
          <w:sz w:val="24"/>
          <w:szCs w:val="24"/>
        </w:rPr>
        <w:t xml:space="preserve">It is a collaborative effort of those directly involved in the process, including investigators; prosecutors; historians; exhumation specialist; interpreters/translators; and defence lawyers.  </w:t>
      </w:r>
    </w:p>
    <w:p w:rsidR="00A15EBC" w:rsidRPr="00A15EBC" w:rsidRDefault="00A15EBC" w:rsidP="00A15EBC">
      <w:pPr>
        <w:rPr>
          <w:rFonts w:ascii="Arial" w:hAnsi="Arial" w:cs="Arial"/>
          <w:sz w:val="24"/>
          <w:szCs w:val="24"/>
        </w:rPr>
      </w:pPr>
      <w:r w:rsidRPr="00A15EBC">
        <w:rPr>
          <w:rFonts w:ascii="Arial" w:hAnsi="Arial" w:cs="Arial"/>
          <w:sz w:val="24"/>
          <w:szCs w:val="24"/>
        </w:rPr>
        <w:t>Apart from dealing with the daily trials and tribulations, overcoming insurmountable obstacles both legal and practical, it also records a piece of important legal history in this country – the investigation and prosecution of Nazi war criminals who found refuge in Australia.</w:t>
      </w:r>
    </w:p>
    <w:p w:rsidR="00A15EBC" w:rsidRPr="00A15EBC" w:rsidRDefault="00737181" w:rsidP="00A15EBC">
      <w:pPr>
        <w:rPr>
          <w:rFonts w:ascii="Arial" w:hAnsi="Arial" w:cs="Arial"/>
          <w:sz w:val="24"/>
          <w:szCs w:val="24"/>
        </w:rPr>
      </w:pPr>
      <w:r>
        <w:rPr>
          <w:rFonts w:ascii="Arial" w:hAnsi="Arial" w:cs="Arial"/>
          <w:sz w:val="24"/>
          <w:szCs w:val="24"/>
        </w:rPr>
        <w:t>Even t</w:t>
      </w:r>
      <w:r w:rsidR="00A15EBC" w:rsidRPr="00A15EBC">
        <w:rPr>
          <w:rFonts w:ascii="Arial" w:hAnsi="Arial" w:cs="Arial"/>
          <w:sz w:val="24"/>
          <w:szCs w:val="24"/>
        </w:rPr>
        <w:t>oday</w:t>
      </w:r>
      <w:r>
        <w:rPr>
          <w:rFonts w:ascii="Arial" w:hAnsi="Arial" w:cs="Arial"/>
          <w:sz w:val="24"/>
          <w:szCs w:val="24"/>
        </w:rPr>
        <w:t>, the knowledge of the</w:t>
      </w:r>
      <w:r w:rsidR="00A15EBC" w:rsidRPr="00A15EBC">
        <w:rPr>
          <w:rFonts w:ascii="Arial" w:hAnsi="Arial" w:cs="Arial"/>
          <w:sz w:val="24"/>
          <w:szCs w:val="24"/>
        </w:rPr>
        <w:t xml:space="preserve"> Holocaust </w:t>
      </w:r>
      <w:r>
        <w:rPr>
          <w:rFonts w:ascii="Arial" w:hAnsi="Arial" w:cs="Arial"/>
          <w:sz w:val="24"/>
          <w:szCs w:val="24"/>
        </w:rPr>
        <w:t>and its grassroot perpetrators is incomplete</w:t>
      </w:r>
      <w:r w:rsidR="00A15EBC" w:rsidRPr="00A15EBC">
        <w:rPr>
          <w:rFonts w:ascii="Arial" w:hAnsi="Arial" w:cs="Arial"/>
          <w:sz w:val="24"/>
          <w:szCs w:val="24"/>
        </w:rPr>
        <w:t>.  Today’s younger generation is entitled to learn about Australia’s honest attempt to achieve justice for the victims and to punish those perpetrators who sought sanctuary in this country.</w:t>
      </w:r>
    </w:p>
    <w:p w:rsidR="00A15EBC" w:rsidRPr="00A15EBC" w:rsidRDefault="00A15EBC" w:rsidP="00A15EBC">
      <w:pPr>
        <w:rPr>
          <w:rFonts w:ascii="Arial" w:hAnsi="Arial" w:cs="Arial"/>
          <w:sz w:val="24"/>
          <w:szCs w:val="24"/>
        </w:rPr>
      </w:pPr>
      <w:r w:rsidRPr="00A15EBC">
        <w:rPr>
          <w:rFonts w:ascii="Arial" w:hAnsi="Arial" w:cs="Arial"/>
          <w:sz w:val="24"/>
          <w:szCs w:val="24"/>
        </w:rPr>
        <w:t>The inner workings of the Special Investigations Unit are brought to life in this very important book.  Students, historians and the general reader will find this unique work both interesting and fascinating.</w:t>
      </w:r>
    </w:p>
    <w:p w:rsidR="00A15EBC" w:rsidRPr="00A15EBC" w:rsidRDefault="00A15EBC" w:rsidP="00A15EBC">
      <w:pPr>
        <w:rPr>
          <w:rFonts w:ascii="Arial" w:hAnsi="Arial" w:cs="Arial"/>
          <w:sz w:val="24"/>
          <w:szCs w:val="24"/>
        </w:rPr>
      </w:pPr>
      <w:r w:rsidRPr="00A15EBC">
        <w:rPr>
          <w:rFonts w:ascii="Arial" w:hAnsi="Arial" w:cs="Arial"/>
          <w:sz w:val="24"/>
          <w:szCs w:val="24"/>
        </w:rPr>
        <w:t>In many ways the work of the SIU paved the way for the success of the International Criminal Tribunals for Yugoslavia and Rwanda and created an environment for the international community to establish the permanent International Criminal Court in The Hague.</w:t>
      </w:r>
    </w:p>
    <w:p w:rsidR="00A15EBC" w:rsidRPr="00A15EBC" w:rsidRDefault="00A15EBC" w:rsidP="00A15EBC">
      <w:pPr>
        <w:rPr>
          <w:rFonts w:ascii="Arial" w:hAnsi="Arial" w:cs="Arial"/>
          <w:sz w:val="24"/>
          <w:szCs w:val="24"/>
        </w:rPr>
      </w:pPr>
      <w:r w:rsidRPr="00A15EBC">
        <w:rPr>
          <w:rFonts w:ascii="Arial" w:hAnsi="Arial" w:cs="Arial"/>
          <w:sz w:val="24"/>
          <w:szCs w:val="24"/>
        </w:rPr>
        <w:t>This book provides an important guide about how other war criminals who might take refuge in our country should be dealt with in the future.</w:t>
      </w:r>
    </w:p>
    <w:p w:rsidR="00A15EBC" w:rsidRDefault="00A15EBC" w:rsidP="00A15EBC">
      <w:pPr>
        <w:rPr>
          <w:rFonts w:ascii="Arial" w:hAnsi="Arial" w:cs="Arial"/>
          <w:sz w:val="24"/>
          <w:szCs w:val="24"/>
        </w:rPr>
      </w:pPr>
      <w:r w:rsidRPr="00A15EBC">
        <w:rPr>
          <w:rFonts w:ascii="Arial" w:hAnsi="Arial" w:cs="Arial"/>
          <w:sz w:val="24"/>
          <w:szCs w:val="24"/>
        </w:rPr>
        <w:t>With the exception of two chapters, which are nearing completion, the book is finished. Currently it comprises 128,500 words – 276 pages. Attached are a preliminary title page, a list of contributors, and a chapter index.</w:t>
      </w:r>
    </w:p>
    <w:p w:rsidR="00A15EBC" w:rsidRDefault="00A15EBC">
      <w:pPr>
        <w:spacing w:after="200" w:line="276" w:lineRule="auto"/>
        <w:rPr>
          <w:rFonts w:ascii="Arial" w:hAnsi="Arial" w:cs="Arial"/>
          <w:sz w:val="24"/>
          <w:szCs w:val="24"/>
        </w:rPr>
      </w:pPr>
      <w:r>
        <w:rPr>
          <w:rFonts w:ascii="Arial" w:hAnsi="Arial" w:cs="Arial"/>
          <w:sz w:val="24"/>
          <w:szCs w:val="24"/>
        </w:rPr>
        <w:br w:type="page"/>
      </w:r>
    </w:p>
    <w:p w:rsidR="00A15EBC" w:rsidRDefault="00A15EBC" w:rsidP="00A15EBC">
      <w:pPr>
        <w:spacing w:after="200" w:line="276" w:lineRule="auto"/>
        <w:jc w:val="center"/>
        <w:rPr>
          <w:rFonts w:ascii="Arial" w:hAnsi="Arial" w:cs="Arial"/>
          <w:b/>
          <w:bCs/>
          <w:sz w:val="24"/>
          <w:szCs w:val="24"/>
          <w:u w:val="single"/>
        </w:rPr>
      </w:pPr>
    </w:p>
    <w:p w:rsidR="00A15EBC" w:rsidRDefault="00A15EBC" w:rsidP="00A15EBC">
      <w:pPr>
        <w:spacing w:after="200" w:line="276" w:lineRule="auto"/>
        <w:jc w:val="center"/>
        <w:rPr>
          <w:rFonts w:ascii="Arial" w:hAnsi="Arial" w:cs="Arial"/>
          <w:b/>
          <w:bCs/>
          <w:sz w:val="24"/>
          <w:szCs w:val="24"/>
          <w:u w:val="single"/>
        </w:rPr>
      </w:pPr>
    </w:p>
    <w:p w:rsidR="00A15EBC" w:rsidRDefault="00A15EBC" w:rsidP="00A15EBC">
      <w:pPr>
        <w:spacing w:after="200" w:line="276" w:lineRule="auto"/>
        <w:jc w:val="center"/>
        <w:rPr>
          <w:rFonts w:ascii="Arial" w:hAnsi="Arial" w:cs="Arial"/>
          <w:b/>
          <w:bCs/>
          <w:sz w:val="24"/>
          <w:szCs w:val="24"/>
          <w:u w:val="single"/>
        </w:rPr>
      </w:pPr>
      <w:r>
        <w:rPr>
          <w:rFonts w:ascii="Arial" w:hAnsi="Arial" w:cs="Arial"/>
          <w:b/>
          <w:bCs/>
          <w:sz w:val="24"/>
          <w:szCs w:val="24"/>
          <w:u w:val="single"/>
        </w:rPr>
        <w:t>THE SPECIAL INVESTIGATIONS UNIT – NAZI WAR CRIMES</w:t>
      </w:r>
    </w:p>
    <w:p w:rsidR="00A15EBC" w:rsidRDefault="00A15EBC" w:rsidP="00A15EBC">
      <w:pPr>
        <w:spacing w:after="200" w:line="276" w:lineRule="auto"/>
        <w:jc w:val="center"/>
        <w:rPr>
          <w:rFonts w:ascii="Arial" w:hAnsi="Arial" w:cs="Arial"/>
          <w:b/>
          <w:bCs/>
          <w:sz w:val="24"/>
          <w:szCs w:val="24"/>
          <w:u w:val="single"/>
        </w:rPr>
      </w:pPr>
      <w:r>
        <w:rPr>
          <w:rFonts w:ascii="Arial" w:hAnsi="Arial" w:cs="Arial"/>
          <w:b/>
          <w:bCs/>
          <w:sz w:val="24"/>
          <w:szCs w:val="24"/>
          <w:u w:val="single"/>
        </w:rPr>
        <w:t>A unique and historical record of the investigation</w:t>
      </w:r>
    </w:p>
    <w:p w:rsidR="00A15EBC" w:rsidRDefault="00A15EBC" w:rsidP="00A15EBC">
      <w:pPr>
        <w:spacing w:after="200" w:line="276" w:lineRule="auto"/>
        <w:jc w:val="center"/>
        <w:rPr>
          <w:rFonts w:ascii="Arial" w:hAnsi="Arial" w:cs="Arial"/>
          <w:b/>
          <w:bCs/>
          <w:sz w:val="24"/>
          <w:szCs w:val="24"/>
          <w:u w:val="single"/>
        </w:rPr>
      </w:pPr>
      <w:r>
        <w:rPr>
          <w:rFonts w:ascii="Arial" w:hAnsi="Arial" w:cs="Arial"/>
          <w:b/>
          <w:bCs/>
          <w:sz w:val="24"/>
          <w:szCs w:val="24"/>
          <w:u w:val="single"/>
        </w:rPr>
        <w:t>and prosecution of Nazi war criminals in Australia</w:t>
      </w:r>
    </w:p>
    <w:p w:rsidR="00A15EBC" w:rsidRDefault="00A15EBC" w:rsidP="00A15EBC">
      <w:pPr>
        <w:spacing w:after="200" w:line="276" w:lineRule="auto"/>
        <w:jc w:val="center"/>
        <w:rPr>
          <w:rFonts w:ascii="Arial" w:hAnsi="Arial" w:cs="Arial"/>
          <w:b/>
          <w:bCs/>
          <w:sz w:val="24"/>
          <w:szCs w:val="24"/>
          <w:u w:val="single"/>
        </w:rPr>
      </w:pPr>
    </w:p>
    <w:p w:rsidR="00A15EBC" w:rsidRDefault="00A15EBC" w:rsidP="00A15EBC">
      <w:pPr>
        <w:spacing w:after="200" w:line="276" w:lineRule="auto"/>
        <w:jc w:val="center"/>
        <w:rPr>
          <w:rFonts w:ascii="Arial" w:hAnsi="Arial" w:cs="Arial"/>
          <w:b/>
          <w:bCs/>
          <w:sz w:val="24"/>
          <w:szCs w:val="24"/>
        </w:rPr>
      </w:pPr>
      <w:r w:rsidRPr="005E7ABB">
        <w:rPr>
          <w:rFonts w:ascii="Arial" w:hAnsi="Arial" w:cs="Arial"/>
          <w:b/>
          <w:bCs/>
          <w:sz w:val="24"/>
          <w:szCs w:val="24"/>
        </w:rPr>
        <w:t>As told by many of the individuals involved</w:t>
      </w:r>
      <w:r>
        <w:rPr>
          <w:rFonts w:ascii="Arial" w:hAnsi="Arial" w:cs="Arial"/>
          <w:b/>
          <w:bCs/>
          <w:sz w:val="24"/>
          <w:szCs w:val="24"/>
        </w:rPr>
        <w:t xml:space="preserve"> </w:t>
      </w:r>
      <w:r w:rsidRPr="005E7ABB">
        <w:rPr>
          <w:rFonts w:ascii="Arial" w:hAnsi="Arial" w:cs="Arial"/>
          <w:b/>
          <w:bCs/>
          <w:sz w:val="24"/>
          <w:szCs w:val="24"/>
        </w:rPr>
        <w:t xml:space="preserve">in the process, </w:t>
      </w:r>
    </w:p>
    <w:p w:rsidR="00A15EBC" w:rsidRDefault="00A15EBC" w:rsidP="00A15EBC">
      <w:pPr>
        <w:spacing w:after="200" w:line="276" w:lineRule="auto"/>
        <w:jc w:val="center"/>
        <w:rPr>
          <w:rFonts w:ascii="Arial" w:hAnsi="Arial" w:cs="Arial"/>
          <w:b/>
          <w:bCs/>
          <w:sz w:val="24"/>
          <w:szCs w:val="24"/>
        </w:rPr>
      </w:pPr>
      <w:r w:rsidRPr="005E7ABB">
        <w:rPr>
          <w:rFonts w:ascii="Arial" w:hAnsi="Arial" w:cs="Arial"/>
          <w:b/>
          <w:bCs/>
          <w:sz w:val="24"/>
          <w:szCs w:val="24"/>
        </w:rPr>
        <w:t>including investigators, prosecutors, historians and defence lawyers</w:t>
      </w:r>
    </w:p>
    <w:p w:rsidR="00A15EBC" w:rsidRPr="005E7ABB" w:rsidRDefault="00A15EBC" w:rsidP="00A15EBC">
      <w:pPr>
        <w:spacing w:after="200" w:line="276" w:lineRule="auto"/>
        <w:jc w:val="center"/>
        <w:rPr>
          <w:rFonts w:ascii="Arial" w:hAnsi="Arial" w:cs="Arial"/>
          <w:b/>
          <w:bCs/>
          <w:sz w:val="24"/>
          <w:szCs w:val="24"/>
        </w:rPr>
      </w:pPr>
    </w:p>
    <w:p w:rsidR="00A15EBC" w:rsidRPr="005E7ABB" w:rsidRDefault="00A15EBC" w:rsidP="00A15EBC">
      <w:pPr>
        <w:spacing w:after="200" w:line="276" w:lineRule="auto"/>
        <w:jc w:val="center"/>
        <w:rPr>
          <w:rFonts w:ascii="Arial" w:hAnsi="Arial" w:cs="Arial"/>
          <w:b/>
          <w:bCs/>
          <w:sz w:val="24"/>
          <w:szCs w:val="24"/>
        </w:rPr>
      </w:pPr>
      <w:r w:rsidRPr="005E7ABB">
        <w:rPr>
          <w:rFonts w:ascii="Arial" w:hAnsi="Arial" w:cs="Arial"/>
          <w:b/>
          <w:bCs/>
          <w:sz w:val="24"/>
          <w:szCs w:val="24"/>
        </w:rPr>
        <w:t>Compiled by Graham Blewitt</w:t>
      </w:r>
    </w:p>
    <w:p w:rsidR="00A15EBC" w:rsidRDefault="00A15EBC" w:rsidP="00A15EBC">
      <w:pPr>
        <w:spacing w:after="200" w:line="276" w:lineRule="auto"/>
        <w:jc w:val="center"/>
        <w:rPr>
          <w:rFonts w:ascii="Arial" w:hAnsi="Arial" w:cs="Arial"/>
          <w:bCs/>
          <w:sz w:val="24"/>
          <w:szCs w:val="24"/>
        </w:rPr>
      </w:pPr>
      <w:r>
        <w:rPr>
          <w:rFonts w:ascii="Arial" w:hAnsi="Arial" w:cs="Arial"/>
          <w:b/>
          <w:bCs/>
          <w:sz w:val="24"/>
          <w:szCs w:val="24"/>
          <w:u w:val="single"/>
        </w:rPr>
        <w:br w:type="page"/>
        <w:t>CONTRIBUTORS</w:t>
      </w:r>
    </w:p>
    <w:p w:rsidR="00A15EBC" w:rsidRDefault="00A15EBC" w:rsidP="00A15EBC">
      <w:pPr>
        <w:spacing w:after="200" w:line="276" w:lineRule="auto"/>
        <w:jc w:val="center"/>
        <w:rPr>
          <w:rFonts w:ascii="Arial" w:hAnsi="Arial" w:cs="Arial"/>
          <w:bCs/>
          <w:sz w:val="20"/>
          <w:szCs w:val="20"/>
        </w:rPr>
      </w:pPr>
      <w:r>
        <w:rPr>
          <w:rFonts w:ascii="Arial" w:hAnsi="Arial" w:cs="Arial"/>
          <w:bCs/>
          <w:sz w:val="20"/>
          <w:szCs w:val="20"/>
        </w:rPr>
        <w:t xml:space="preserve">(in alphabetical </w:t>
      </w:r>
      <w:r w:rsidR="00665A38">
        <w:rPr>
          <w:rFonts w:ascii="Arial" w:hAnsi="Arial" w:cs="Arial"/>
          <w:bCs/>
          <w:sz w:val="20"/>
          <w:szCs w:val="20"/>
        </w:rPr>
        <w:t>-</w:t>
      </w:r>
      <w:r>
        <w:rPr>
          <w:rFonts w:ascii="Arial" w:hAnsi="Arial" w:cs="Arial"/>
          <w:bCs/>
          <w:sz w:val="20"/>
          <w:szCs w:val="20"/>
        </w:rPr>
        <w:t xml:space="preserve"> surname - order)</w:t>
      </w:r>
    </w:p>
    <w:p w:rsidR="00A15EBC" w:rsidRDefault="00A15EBC" w:rsidP="00A15EBC">
      <w:pPr>
        <w:spacing w:after="200" w:line="276" w:lineRule="auto"/>
        <w:jc w:val="center"/>
        <w:rPr>
          <w:rFonts w:ascii="Arial" w:hAnsi="Arial" w:cs="Arial"/>
          <w:bCs/>
          <w:sz w:val="20"/>
          <w:szCs w:val="20"/>
        </w:rPr>
      </w:pPr>
    </w:p>
    <w:p w:rsidR="00A15EBC" w:rsidRDefault="00A15EBC" w:rsidP="00A15EBC">
      <w:pPr>
        <w:spacing w:after="200" w:line="276" w:lineRule="auto"/>
        <w:ind w:left="1440"/>
        <w:rPr>
          <w:rFonts w:ascii="Arial" w:hAnsi="Arial" w:cs="Arial"/>
          <w:b/>
          <w:bCs/>
          <w:sz w:val="24"/>
          <w:szCs w:val="24"/>
        </w:rPr>
      </w:pPr>
      <w:r w:rsidRPr="009C4564">
        <w:rPr>
          <w:rFonts w:ascii="Arial" w:hAnsi="Arial" w:cs="Arial"/>
          <w:b/>
          <w:bCs/>
          <w:sz w:val="24"/>
          <w:szCs w:val="24"/>
        </w:rPr>
        <w:t>Mark Aarons</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Bill Beale</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Graham Blewitt AM</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Anne Brettingham-Moore</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Michael David QC</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Robert (Bob) Gray</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Greg James QC AM</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John Jansen</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Michelle Kilburn</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Emeritus Professor Dr Konrad Kwiet</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Richard (Dick) Letchford</w:t>
      </w:r>
    </w:p>
    <w:p w:rsidR="00A15EBC" w:rsidRPr="005459C5" w:rsidRDefault="00A15EBC" w:rsidP="00A15EBC">
      <w:pPr>
        <w:spacing w:after="200" w:line="276" w:lineRule="auto"/>
        <w:ind w:left="1440"/>
        <w:rPr>
          <w:rFonts w:ascii="Arial" w:hAnsi="Arial" w:cs="Arial"/>
          <w:b/>
          <w:bCs/>
          <w:sz w:val="24"/>
          <w:szCs w:val="24"/>
        </w:rPr>
      </w:pPr>
      <w:r w:rsidRPr="005459C5">
        <w:rPr>
          <w:rFonts w:ascii="Arial" w:hAnsi="Arial" w:cs="Arial"/>
          <w:b/>
          <w:bCs/>
          <w:sz w:val="24"/>
          <w:szCs w:val="24"/>
        </w:rPr>
        <w:t xml:space="preserve">Dr. Jürgen Matthäus </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Dr Grant Niemann</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John Ralston AM</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Robert (Bob) Reid AM</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Professor Ludmila Stern</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Emeritus Professor Richard Wright AM</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Michael (Mike) Wolf</w:t>
      </w:r>
    </w:p>
    <w:p w:rsidR="00A15EBC" w:rsidRDefault="00A15EBC" w:rsidP="00A15EBC">
      <w:pPr>
        <w:spacing w:after="200" w:line="276" w:lineRule="auto"/>
        <w:rPr>
          <w:rFonts w:ascii="Arial" w:hAnsi="Arial" w:cs="Arial"/>
          <w:b/>
          <w:bCs/>
          <w:sz w:val="24"/>
          <w:szCs w:val="24"/>
        </w:rPr>
      </w:pPr>
      <w:r>
        <w:rPr>
          <w:rFonts w:ascii="Arial" w:hAnsi="Arial" w:cs="Arial"/>
          <w:b/>
          <w:bCs/>
          <w:sz w:val="24"/>
          <w:szCs w:val="24"/>
        </w:rPr>
        <w:br w:type="page"/>
      </w:r>
    </w:p>
    <w:p w:rsidR="00A15EBC" w:rsidRDefault="00A15EBC" w:rsidP="00A15EBC">
      <w:pPr>
        <w:spacing w:after="200" w:line="276" w:lineRule="auto"/>
        <w:jc w:val="center"/>
        <w:rPr>
          <w:rFonts w:ascii="Arial" w:hAnsi="Arial" w:cs="Arial"/>
          <w:b/>
          <w:bCs/>
          <w:sz w:val="24"/>
          <w:szCs w:val="24"/>
        </w:rPr>
      </w:pPr>
      <w:r>
        <w:rPr>
          <w:rFonts w:ascii="Arial" w:hAnsi="Arial" w:cs="Arial"/>
          <w:b/>
          <w:bCs/>
          <w:sz w:val="24"/>
          <w:szCs w:val="24"/>
        </w:rPr>
        <w:t>CONTENTS</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Introduction</w:t>
      </w:r>
      <w:r>
        <w:rPr>
          <w:rFonts w:ascii="Arial" w:hAnsi="Arial" w:cs="Arial"/>
          <w:b/>
          <w:bCs/>
          <w:sz w:val="24"/>
          <w:szCs w:val="24"/>
        </w:rPr>
        <w:tab/>
      </w:r>
      <w:r>
        <w:rPr>
          <w:rFonts w:ascii="Arial" w:hAnsi="Arial" w:cs="Arial"/>
          <w:b/>
          <w:bCs/>
          <w:sz w:val="24"/>
          <w:szCs w:val="24"/>
        </w:rPr>
        <w:tab/>
        <w:t>Mark Aarons</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One</w:t>
      </w:r>
      <w:r>
        <w:rPr>
          <w:rFonts w:ascii="Arial" w:hAnsi="Arial" w:cs="Arial"/>
          <w:b/>
          <w:bCs/>
          <w:sz w:val="24"/>
          <w:szCs w:val="24"/>
        </w:rPr>
        <w:tab/>
        <w:t>Graham Blewitt</w:t>
      </w:r>
      <w:r>
        <w:rPr>
          <w:rFonts w:ascii="Arial" w:hAnsi="Arial" w:cs="Arial"/>
          <w:b/>
          <w:bCs/>
          <w:sz w:val="24"/>
          <w:szCs w:val="24"/>
        </w:rPr>
        <w:tab/>
        <w:t>My Role</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Two</w:t>
      </w:r>
      <w:r>
        <w:rPr>
          <w:rFonts w:ascii="Arial" w:hAnsi="Arial" w:cs="Arial"/>
          <w:b/>
          <w:bCs/>
          <w:sz w:val="24"/>
          <w:szCs w:val="24"/>
        </w:rPr>
        <w:tab/>
        <w:t>Bob Gray</w:t>
      </w:r>
      <w:r>
        <w:rPr>
          <w:rFonts w:ascii="Arial" w:hAnsi="Arial" w:cs="Arial"/>
          <w:b/>
          <w:bCs/>
          <w:sz w:val="24"/>
          <w:szCs w:val="24"/>
        </w:rPr>
        <w:tab/>
      </w:r>
      <w:r>
        <w:rPr>
          <w:rFonts w:ascii="Arial" w:hAnsi="Arial" w:cs="Arial"/>
          <w:b/>
          <w:bCs/>
          <w:sz w:val="24"/>
          <w:szCs w:val="24"/>
        </w:rPr>
        <w:tab/>
        <w:t>SIU – The Early Years</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Three</w:t>
      </w:r>
      <w:r>
        <w:rPr>
          <w:rFonts w:ascii="Arial" w:hAnsi="Arial" w:cs="Arial"/>
          <w:b/>
          <w:bCs/>
          <w:sz w:val="24"/>
          <w:szCs w:val="24"/>
        </w:rPr>
        <w:tab/>
        <w:t xml:space="preserve">Michelle Kilburn   </w:t>
      </w:r>
      <w:r>
        <w:rPr>
          <w:rFonts w:ascii="Arial" w:hAnsi="Arial" w:cs="Arial"/>
          <w:b/>
          <w:bCs/>
          <w:sz w:val="24"/>
          <w:szCs w:val="24"/>
        </w:rPr>
        <w:tab/>
        <w:t>SIU Domestic Investigations</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Four</w:t>
      </w:r>
      <w:r>
        <w:rPr>
          <w:rFonts w:ascii="Arial" w:hAnsi="Arial" w:cs="Arial"/>
          <w:b/>
          <w:bCs/>
          <w:sz w:val="24"/>
          <w:szCs w:val="24"/>
        </w:rPr>
        <w:tab/>
        <w:t>John Jansen</w:t>
      </w:r>
      <w:r>
        <w:rPr>
          <w:rFonts w:ascii="Arial" w:hAnsi="Arial" w:cs="Arial"/>
          <w:b/>
          <w:bCs/>
          <w:sz w:val="24"/>
          <w:szCs w:val="24"/>
        </w:rPr>
        <w:tab/>
        <w:t>The Little Wolf</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Five</w:t>
      </w:r>
      <w:r>
        <w:rPr>
          <w:rFonts w:ascii="Arial" w:hAnsi="Arial" w:cs="Arial"/>
          <w:b/>
          <w:bCs/>
          <w:sz w:val="24"/>
          <w:szCs w:val="24"/>
        </w:rPr>
        <w:tab/>
        <w:t>Bill Beale</w:t>
      </w:r>
      <w:r>
        <w:rPr>
          <w:rFonts w:ascii="Arial" w:hAnsi="Arial" w:cs="Arial"/>
          <w:b/>
          <w:bCs/>
          <w:sz w:val="24"/>
          <w:szCs w:val="24"/>
        </w:rPr>
        <w:tab/>
      </w:r>
      <w:r>
        <w:rPr>
          <w:rFonts w:ascii="Arial" w:hAnsi="Arial" w:cs="Arial"/>
          <w:b/>
          <w:bCs/>
          <w:sz w:val="24"/>
          <w:szCs w:val="24"/>
        </w:rPr>
        <w:tab/>
        <w:t>Lithuanian Investigations</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Six</w:t>
      </w:r>
      <w:r>
        <w:rPr>
          <w:rFonts w:ascii="Arial" w:hAnsi="Arial" w:cs="Arial"/>
          <w:b/>
          <w:bCs/>
          <w:sz w:val="24"/>
          <w:szCs w:val="24"/>
        </w:rPr>
        <w:tab/>
      </w:r>
      <w:r>
        <w:rPr>
          <w:rFonts w:ascii="Arial" w:hAnsi="Arial" w:cs="Arial"/>
          <w:b/>
          <w:bCs/>
          <w:sz w:val="24"/>
          <w:szCs w:val="24"/>
        </w:rPr>
        <w:tab/>
        <w:t>Dick Letchford</w:t>
      </w:r>
      <w:r>
        <w:rPr>
          <w:rFonts w:ascii="Arial" w:hAnsi="Arial" w:cs="Arial"/>
          <w:b/>
          <w:bCs/>
          <w:sz w:val="24"/>
          <w:szCs w:val="24"/>
        </w:rPr>
        <w:tab/>
        <w:t>An Investigators Reflections</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Seven</w:t>
      </w:r>
      <w:r>
        <w:rPr>
          <w:rFonts w:ascii="Arial" w:hAnsi="Arial" w:cs="Arial"/>
          <w:b/>
          <w:bCs/>
          <w:sz w:val="24"/>
          <w:szCs w:val="24"/>
        </w:rPr>
        <w:tab/>
        <w:t>Bob Reid</w:t>
      </w:r>
      <w:r>
        <w:rPr>
          <w:rFonts w:ascii="Arial" w:hAnsi="Arial" w:cs="Arial"/>
          <w:b/>
          <w:bCs/>
          <w:sz w:val="24"/>
          <w:szCs w:val="24"/>
        </w:rPr>
        <w:tab/>
        <w:t xml:space="preserve">     </w:t>
      </w:r>
      <w:r>
        <w:rPr>
          <w:rFonts w:ascii="Arial" w:hAnsi="Arial" w:cs="Arial"/>
          <w:b/>
          <w:bCs/>
          <w:sz w:val="24"/>
          <w:szCs w:val="24"/>
        </w:rPr>
        <w:tab/>
        <w:t>The Polyukhovich Case</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Eight</w:t>
      </w:r>
      <w:r>
        <w:rPr>
          <w:rFonts w:ascii="Arial" w:hAnsi="Arial" w:cs="Arial"/>
          <w:b/>
          <w:bCs/>
          <w:sz w:val="24"/>
          <w:szCs w:val="24"/>
        </w:rPr>
        <w:tab/>
        <w:t xml:space="preserve">Konrad Kwiet  </w:t>
      </w:r>
      <w:r>
        <w:rPr>
          <w:rFonts w:ascii="Arial" w:hAnsi="Arial" w:cs="Arial"/>
          <w:b/>
          <w:bCs/>
          <w:sz w:val="24"/>
          <w:szCs w:val="24"/>
        </w:rPr>
        <w:tab/>
        <w:t>An Historian’s View</w:t>
      </w:r>
      <w:r>
        <w:rPr>
          <w:rFonts w:ascii="Arial" w:hAnsi="Arial" w:cs="Arial"/>
          <w:b/>
          <w:bCs/>
          <w:sz w:val="24"/>
          <w:szCs w:val="24"/>
        </w:rPr>
        <w:tab/>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Nine</w:t>
      </w:r>
      <w:r>
        <w:rPr>
          <w:rFonts w:ascii="Arial" w:hAnsi="Arial" w:cs="Arial"/>
          <w:b/>
          <w:bCs/>
          <w:sz w:val="24"/>
          <w:szCs w:val="24"/>
        </w:rPr>
        <w:tab/>
        <w:t>Grant Niemann  The Prosecution Polyukhovich</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Ten</w:t>
      </w:r>
      <w:r>
        <w:rPr>
          <w:rFonts w:ascii="Arial" w:hAnsi="Arial" w:cs="Arial"/>
          <w:b/>
          <w:bCs/>
          <w:sz w:val="24"/>
          <w:szCs w:val="24"/>
        </w:rPr>
        <w:tab/>
      </w:r>
      <w:r>
        <w:rPr>
          <w:rFonts w:ascii="Arial" w:hAnsi="Arial" w:cs="Arial"/>
          <w:b/>
          <w:bCs/>
          <w:sz w:val="24"/>
          <w:szCs w:val="24"/>
        </w:rPr>
        <w:tab/>
        <w:t>Greg James</w:t>
      </w:r>
      <w:r>
        <w:rPr>
          <w:rFonts w:ascii="Arial" w:hAnsi="Arial" w:cs="Arial"/>
          <w:b/>
          <w:bCs/>
          <w:sz w:val="24"/>
          <w:szCs w:val="24"/>
        </w:rPr>
        <w:tab/>
        <w:t xml:space="preserve">       Recollections of a Prosecutor</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Eleven</w:t>
      </w:r>
      <w:r>
        <w:rPr>
          <w:rFonts w:ascii="Arial" w:hAnsi="Arial" w:cs="Arial"/>
          <w:b/>
          <w:bCs/>
          <w:sz w:val="24"/>
          <w:szCs w:val="24"/>
        </w:rPr>
        <w:tab/>
        <w:t>Michael David</w:t>
      </w:r>
      <w:r>
        <w:rPr>
          <w:rFonts w:ascii="Arial" w:hAnsi="Arial" w:cs="Arial"/>
          <w:b/>
          <w:bCs/>
          <w:sz w:val="24"/>
          <w:szCs w:val="24"/>
        </w:rPr>
        <w:tab/>
        <w:t>A Defence Perspective</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Twelve</w:t>
      </w:r>
      <w:r>
        <w:rPr>
          <w:rFonts w:ascii="Arial" w:hAnsi="Arial" w:cs="Arial"/>
          <w:b/>
          <w:bCs/>
          <w:sz w:val="24"/>
          <w:szCs w:val="24"/>
        </w:rPr>
        <w:tab/>
        <w:t>Graham Blewitt</w:t>
      </w:r>
      <w:r>
        <w:rPr>
          <w:rFonts w:ascii="Arial" w:hAnsi="Arial" w:cs="Arial"/>
          <w:b/>
          <w:bCs/>
          <w:sz w:val="24"/>
          <w:szCs w:val="24"/>
        </w:rPr>
        <w:tab/>
        <w:t>The Berezovsky Case</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Thirteen</w:t>
      </w:r>
      <w:r>
        <w:rPr>
          <w:rFonts w:ascii="Arial" w:hAnsi="Arial" w:cs="Arial"/>
          <w:b/>
          <w:bCs/>
          <w:sz w:val="24"/>
          <w:szCs w:val="24"/>
        </w:rPr>
        <w:tab/>
        <w:t>John Ralston</w:t>
      </w:r>
      <w:r>
        <w:rPr>
          <w:rFonts w:ascii="Arial" w:hAnsi="Arial" w:cs="Arial"/>
          <w:b/>
          <w:bCs/>
          <w:sz w:val="24"/>
          <w:szCs w:val="24"/>
        </w:rPr>
        <w:tab/>
        <w:t>The Wagner Case</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Fourteen</w:t>
      </w:r>
      <w:r>
        <w:rPr>
          <w:rFonts w:ascii="Arial" w:hAnsi="Arial" w:cs="Arial"/>
          <w:b/>
          <w:bCs/>
          <w:sz w:val="24"/>
          <w:szCs w:val="24"/>
        </w:rPr>
        <w:tab/>
        <w:t>Richard Wright</w:t>
      </w:r>
      <w:r>
        <w:rPr>
          <w:rFonts w:ascii="Arial" w:hAnsi="Arial" w:cs="Arial"/>
          <w:b/>
          <w:bCs/>
          <w:sz w:val="24"/>
          <w:szCs w:val="24"/>
        </w:rPr>
        <w:tab/>
        <w:t>Mass Grave Excavations</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Fifteen</w:t>
      </w:r>
      <w:r>
        <w:rPr>
          <w:rFonts w:ascii="Arial" w:hAnsi="Arial" w:cs="Arial"/>
          <w:b/>
          <w:bCs/>
          <w:sz w:val="24"/>
          <w:szCs w:val="24"/>
        </w:rPr>
        <w:tab/>
        <w:t>Ludmila Stern</w:t>
      </w:r>
      <w:r>
        <w:rPr>
          <w:rFonts w:ascii="Arial" w:hAnsi="Arial" w:cs="Arial"/>
          <w:b/>
          <w:bCs/>
          <w:sz w:val="24"/>
          <w:szCs w:val="24"/>
        </w:rPr>
        <w:tab/>
        <w:t>An Interpreter’s Perspective</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Sixteen</w:t>
      </w:r>
      <w:r>
        <w:rPr>
          <w:rFonts w:ascii="Arial" w:hAnsi="Arial" w:cs="Arial"/>
          <w:b/>
          <w:bCs/>
          <w:sz w:val="24"/>
          <w:szCs w:val="24"/>
        </w:rPr>
        <w:tab/>
        <w:t>Anne Brettingham-Moore     The Ozols Case</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 xml:space="preserve">Chapter Seventeen  </w:t>
      </w:r>
      <w:r w:rsidRPr="005459C5">
        <w:rPr>
          <w:rFonts w:ascii="Arial" w:hAnsi="Arial" w:cs="Arial"/>
          <w:b/>
          <w:bCs/>
          <w:sz w:val="24"/>
          <w:szCs w:val="24"/>
        </w:rPr>
        <w:t>Jürgen Matthäus</w:t>
      </w:r>
      <w:r>
        <w:rPr>
          <w:rFonts w:ascii="Arial" w:hAnsi="Arial" w:cs="Arial"/>
          <w:b/>
          <w:bCs/>
          <w:sz w:val="24"/>
          <w:szCs w:val="24"/>
        </w:rPr>
        <w:tab/>
        <w:t>Hitler’s Little People</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Chapter Eighteen</w:t>
      </w:r>
      <w:r>
        <w:rPr>
          <w:rFonts w:ascii="Arial" w:hAnsi="Arial" w:cs="Arial"/>
          <w:b/>
          <w:bCs/>
          <w:sz w:val="24"/>
          <w:szCs w:val="24"/>
        </w:rPr>
        <w:tab/>
        <w:t>Mike Wolf</w:t>
      </w:r>
      <w:r>
        <w:rPr>
          <w:rFonts w:ascii="Arial" w:hAnsi="Arial" w:cs="Arial"/>
          <w:b/>
          <w:bCs/>
          <w:sz w:val="24"/>
          <w:szCs w:val="24"/>
        </w:rPr>
        <w:tab/>
        <w:t xml:space="preserve">       A US Consultant’s Perspective</w:t>
      </w:r>
    </w:p>
    <w:p w:rsidR="00A15EBC" w:rsidRDefault="00A15EBC" w:rsidP="00A15EBC">
      <w:pPr>
        <w:spacing w:after="200" w:line="276" w:lineRule="auto"/>
        <w:ind w:left="1440"/>
        <w:rPr>
          <w:rFonts w:ascii="Arial" w:hAnsi="Arial" w:cs="Arial"/>
          <w:b/>
          <w:bCs/>
          <w:sz w:val="24"/>
          <w:szCs w:val="24"/>
        </w:rPr>
      </w:pPr>
      <w:r>
        <w:rPr>
          <w:rFonts w:ascii="Arial" w:hAnsi="Arial" w:cs="Arial"/>
          <w:b/>
          <w:bCs/>
          <w:sz w:val="24"/>
          <w:szCs w:val="24"/>
        </w:rPr>
        <w:t>Epilogue</w:t>
      </w:r>
      <w:r>
        <w:rPr>
          <w:rFonts w:ascii="Arial" w:hAnsi="Arial" w:cs="Arial"/>
          <w:b/>
          <w:bCs/>
          <w:sz w:val="24"/>
          <w:szCs w:val="24"/>
        </w:rPr>
        <w:tab/>
      </w:r>
      <w:r>
        <w:rPr>
          <w:rFonts w:ascii="Arial" w:hAnsi="Arial" w:cs="Arial"/>
          <w:b/>
          <w:bCs/>
          <w:sz w:val="24"/>
          <w:szCs w:val="24"/>
        </w:rPr>
        <w:tab/>
        <w:t>Graham Blewitt</w:t>
      </w:r>
    </w:p>
    <w:p w:rsidR="00A15EBC" w:rsidRDefault="00A15EBC" w:rsidP="00A15EBC">
      <w:pPr>
        <w:spacing w:after="0"/>
        <w:rPr>
          <w:rFonts w:ascii="Arial" w:hAnsi="Arial" w:cs="Arial"/>
          <w:sz w:val="24"/>
          <w:szCs w:val="24"/>
        </w:rPr>
      </w:pPr>
    </w:p>
    <w:p w:rsidR="00A15EBC" w:rsidRPr="00BB7A99" w:rsidRDefault="00A15EBC" w:rsidP="00A15EBC">
      <w:pPr>
        <w:spacing w:after="0"/>
        <w:rPr>
          <w:rFonts w:ascii="Arial" w:hAnsi="Arial" w:cs="Arial"/>
          <w:sz w:val="24"/>
          <w:szCs w:val="24"/>
        </w:rPr>
      </w:pPr>
      <w:r w:rsidRPr="00BB7A99">
        <w:rPr>
          <w:rFonts w:ascii="Arial" w:hAnsi="Arial" w:cs="Arial"/>
          <w:sz w:val="24"/>
          <w:szCs w:val="24"/>
        </w:rPr>
        <w:tab/>
      </w:r>
    </w:p>
    <w:p w:rsidR="00A15EBC" w:rsidRPr="00A15EBC" w:rsidRDefault="00A15EBC" w:rsidP="00A15EBC">
      <w:pPr>
        <w:rPr>
          <w:rFonts w:ascii="Arial" w:hAnsi="Arial" w:cs="Arial"/>
          <w:sz w:val="24"/>
          <w:szCs w:val="24"/>
        </w:rPr>
      </w:pPr>
    </w:p>
    <w:p w:rsidR="00A15EBC" w:rsidRPr="00A15EBC" w:rsidRDefault="00A15EBC" w:rsidP="00A15EBC">
      <w:pPr>
        <w:rPr>
          <w:rFonts w:ascii="Arial" w:hAnsi="Arial" w:cs="Arial"/>
          <w:sz w:val="24"/>
          <w:szCs w:val="24"/>
        </w:rPr>
      </w:pPr>
    </w:p>
    <w:p w:rsidR="00383874" w:rsidRPr="00A15EBC" w:rsidRDefault="00EE4FEA">
      <w:pPr>
        <w:rPr>
          <w:rFonts w:ascii="Arial" w:hAnsi="Arial" w:cs="Arial"/>
          <w:sz w:val="24"/>
          <w:szCs w:val="24"/>
        </w:rPr>
      </w:pPr>
    </w:p>
    <w:sectPr w:rsidR="00383874" w:rsidRPr="00A15EBC" w:rsidSect="001625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EBC"/>
    <w:rsid w:val="00070BEE"/>
    <w:rsid w:val="00162576"/>
    <w:rsid w:val="0064510D"/>
    <w:rsid w:val="00665A38"/>
    <w:rsid w:val="00737181"/>
    <w:rsid w:val="008F6D53"/>
    <w:rsid w:val="009458E5"/>
    <w:rsid w:val="00A15EBC"/>
    <w:rsid w:val="00B97192"/>
    <w:rsid w:val="00E55EAB"/>
    <w:rsid w:val="00EE4F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6940AB-FE8D-4042-8DC0-ABB9ED57A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EB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Konrad Kwiet</cp:lastModifiedBy>
  <cp:revision>2</cp:revision>
  <dcterms:created xsi:type="dcterms:W3CDTF">2022-07-12T03:41:00Z</dcterms:created>
  <dcterms:modified xsi:type="dcterms:W3CDTF">2022-07-12T03:41:00Z</dcterms:modified>
</cp:coreProperties>
</file>